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A1" w:rsidRPr="0023222A" w:rsidRDefault="00D260A1" w:rsidP="00FC086E">
      <w:pPr>
        <w:pStyle w:val="Ttulo4"/>
        <w:keepLines w:val="0"/>
        <w:numPr>
          <w:ilvl w:val="3"/>
          <w:numId w:val="2"/>
        </w:numPr>
        <w:suppressAutoHyphens/>
        <w:spacing w:before="0" w:line="240" w:lineRule="auto"/>
        <w:jc w:val="center"/>
        <w:rPr>
          <w:rFonts w:ascii="Arial" w:hAnsi="Arial" w:cs="Arial"/>
          <w:color w:val="auto"/>
          <w:sz w:val="24"/>
          <w:szCs w:val="24"/>
        </w:rPr>
      </w:pPr>
      <w:r w:rsidRPr="0023222A">
        <w:rPr>
          <w:rFonts w:ascii="Arial" w:hAnsi="Arial" w:cs="Arial"/>
          <w:color w:val="auto"/>
          <w:sz w:val="24"/>
          <w:szCs w:val="24"/>
        </w:rPr>
        <w:t>ÍNDICE</w:t>
      </w:r>
    </w:p>
    <w:p w:rsidR="00D260A1" w:rsidRPr="0023222A" w:rsidRDefault="00D260A1" w:rsidP="00D260A1">
      <w:pPr>
        <w:jc w:val="both"/>
        <w:rPr>
          <w:rFonts w:ascii="Arial" w:hAnsi="Arial" w:cs="Arial"/>
          <w:b/>
          <w:bCs/>
          <w:sz w:val="24"/>
          <w:szCs w:val="24"/>
        </w:rPr>
      </w:pPr>
    </w:p>
    <w:tbl>
      <w:tblPr>
        <w:tblW w:w="847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0"/>
        <w:gridCol w:w="1650"/>
      </w:tblGrid>
      <w:tr w:rsidR="00D260A1" w:rsidRPr="00A663BF" w:rsidTr="00933B64">
        <w:trPr>
          <w:trHeight w:val="539"/>
        </w:trPr>
        <w:tc>
          <w:tcPr>
            <w:tcW w:w="6820" w:type="dxa"/>
          </w:tcPr>
          <w:p w:rsidR="00D260A1" w:rsidRPr="00886A4E" w:rsidRDefault="00D260A1" w:rsidP="00933B64">
            <w:pPr>
              <w:spacing w:before="120"/>
              <w:jc w:val="both"/>
              <w:rPr>
                <w:rFonts w:ascii="Arial" w:hAnsi="Arial" w:cs="Arial"/>
                <w:b/>
                <w:bCs/>
                <w:sz w:val="24"/>
                <w:szCs w:val="24"/>
              </w:rPr>
            </w:pPr>
            <w:r w:rsidRPr="00886A4E">
              <w:rPr>
                <w:rFonts w:ascii="Arial" w:hAnsi="Arial" w:cs="Arial"/>
                <w:sz w:val="24"/>
                <w:szCs w:val="24"/>
              </w:rPr>
              <w:t>Conselho de Administração e Fiscal</w:t>
            </w:r>
          </w:p>
        </w:tc>
        <w:tc>
          <w:tcPr>
            <w:tcW w:w="1650" w:type="dxa"/>
          </w:tcPr>
          <w:p w:rsidR="00D260A1" w:rsidRPr="0098189D" w:rsidRDefault="00886A4E" w:rsidP="00933B64">
            <w:pPr>
              <w:spacing w:before="120"/>
              <w:jc w:val="center"/>
              <w:rPr>
                <w:rFonts w:ascii="Arial" w:hAnsi="Arial" w:cs="Arial"/>
                <w:b/>
                <w:color w:val="000000" w:themeColor="text1"/>
                <w:sz w:val="20"/>
                <w:szCs w:val="20"/>
              </w:rPr>
            </w:pPr>
            <w:proofErr w:type="gramStart"/>
            <w:r>
              <w:rPr>
                <w:rFonts w:ascii="Arial" w:hAnsi="Arial" w:cs="Arial"/>
                <w:b/>
                <w:color w:val="000000" w:themeColor="text1"/>
                <w:sz w:val="20"/>
                <w:szCs w:val="20"/>
              </w:rPr>
              <w:t>2</w:t>
            </w:r>
            <w:proofErr w:type="gramEnd"/>
          </w:p>
        </w:tc>
      </w:tr>
      <w:tr w:rsidR="00D260A1" w:rsidRPr="00A663BF" w:rsidTr="00933B64">
        <w:trPr>
          <w:trHeight w:val="534"/>
        </w:trPr>
        <w:tc>
          <w:tcPr>
            <w:tcW w:w="6820" w:type="dxa"/>
          </w:tcPr>
          <w:p w:rsidR="00D260A1" w:rsidRPr="00886A4E" w:rsidRDefault="00D260A1" w:rsidP="00933B64">
            <w:pPr>
              <w:spacing w:before="120"/>
              <w:jc w:val="both"/>
              <w:rPr>
                <w:rFonts w:ascii="Arial" w:hAnsi="Arial" w:cs="Arial"/>
                <w:b/>
                <w:bCs/>
                <w:sz w:val="24"/>
                <w:szCs w:val="24"/>
              </w:rPr>
            </w:pPr>
            <w:r w:rsidRPr="00886A4E">
              <w:rPr>
                <w:rFonts w:ascii="Arial" w:hAnsi="Arial" w:cs="Arial"/>
                <w:sz w:val="24"/>
                <w:szCs w:val="24"/>
              </w:rPr>
              <w:t xml:space="preserve">Mensagem do </w:t>
            </w:r>
            <w:r w:rsidR="003F23E3" w:rsidRPr="00886A4E">
              <w:rPr>
                <w:rFonts w:ascii="Arial" w:hAnsi="Arial" w:cs="Arial"/>
                <w:sz w:val="24"/>
                <w:szCs w:val="24"/>
              </w:rPr>
              <w:t>Diretor-Presidente</w:t>
            </w:r>
          </w:p>
        </w:tc>
        <w:tc>
          <w:tcPr>
            <w:tcW w:w="1650" w:type="dxa"/>
          </w:tcPr>
          <w:p w:rsidR="00D260A1" w:rsidRPr="0098189D" w:rsidRDefault="00886A4E" w:rsidP="00933B64">
            <w:pPr>
              <w:spacing w:before="120"/>
              <w:jc w:val="center"/>
              <w:rPr>
                <w:rFonts w:ascii="Arial" w:hAnsi="Arial" w:cs="Arial"/>
                <w:b/>
                <w:color w:val="000000" w:themeColor="text1"/>
                <w:sz w:val="20"/>
                <w:szCs w:val="20"/>
              </w:rPr>
            </w:pPr>
            <w:proofErr w:type="gramStart"/>
            <w:r>
              <w:rPr>
                <w:rFonts w:ascii="Arial" w:hAnsi="Arial" w:cs="Arial"/>
                <w:b/>
                <w:color w:val="000000" w:themeColor="text1"/>
                <w:sz w:val="20"/>
                <w:szCs w:val="20"/>
              </w:rPr>
              <w:t>3</w:t>
            </w:r>
            <w:proofErr w:type="gramEnd"/>
          </w:p>
        </w:tc>
      </w:tr>
      <w:tr w:rsidR="00D260A1" w:rsidRPr="00A663BF" w:rsidTr="00933B64">
        <w:trPr>
          <w:trHeight w:val="522"/>
        </w:trPr>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Atividades/Ações Desenvolvidas</w:t>
            </w:r>
          </w:p>
        </w:tc>
        <w:tc>
          <w:tcPr>
            <w:tcW w:w="1650" w:type="dxa"/>
          </w:tcPr>
          <w:p w:rsidR="00D260A1" w:rsidRPr="0098189D" w:rsidRDefault="00886A4E" w:rsidP="00933B64">
            <w:pPr>
              <w:spacing w:before="120"/>
              <w:jc w:val="center"/>
              <w:rPr>
                <w:rFonts w:ascii="Arial" w:hAnsi="Arial" w:cs="Arial"/>
                <w:b/>
                <w:color w:val="000000" w:themeColor="text1"/>
                <w:sz w:val="20"/>
                <w:szCs w:val="20"/>
              </w:rPr>
            </w:pPr>
            <w:proofErr w:type="gramStart"/>
            <w:r>
              <w:rPr>
                <w:rFonts w:ascii="Arial" w:hAnsi="Arial" w:cs="Arial"/>
                <w:b/>
                <w:color w:val="000000" w:themeColor="text1"/>
                <w:sz w:val="20"/>
                <w:szCs w:val="20"/>
              </w:rPr>
              <w:t>4</w:t>
            </w:r>
            <w:proofErr w:type="gramEnd"/>
          </w:p>
        </w:tc>
      </w:tr>
      <w:tr w:rsidR="00D260A1" w:rsidRPr="00A663BF" w:rsidTr="00933B64">
        <w:trPr>
          <w:trHeight w:val="522"/>
        </w:trPr>
        <w:tc>
          <w:tcPr>
            <w:tcW w:w="6820" w:type="dxa"/>
          </w:tcPr>
          <w:p w:rsidR="00D260A1" w:rsidRPr="00886A4E" w:rsidRDefault="00D260A1" w:rsidP="003F23E3">
            <w:pPr>
              <w:spacing w:before="120"/>
              <w:jc w:val="both"/>
              <w:rPr>
                <w:rFonts w:ascii="Arial" w:hAnsi="Arial" w:cs="Arial"/>
                <w:bCs/>
                <w:sz w:val="24"/>
                <w:szCs w:val="24"/>
              </w:rPr>
            </w:pPr>
            <w:r w:rsidRPr="00886A4E">
              <w:rPr>
                <w:rFonts w:ascii="Arial" w:hAnsi="Arial" w:cs="Arial"/>
                <w:bCs/>
                <w:sz w:val="24"/>
                <w:szCs w:val="24"/>
              </w:rPr>
              <w:t>Resultado do Exercício de 201</w:t>
            </w:r>
            <w:r w:rsidR="00943A56" w:rsidRPr="00886A4E">
              <w:rPr>
                <w:rFonts w:ascii="Arial" w:hAnsi="Arial" w:cs="Arial"/>
                <w:bCs/>
                <w:sz w:val="24"/>
                <w:szCs w:val="24"/>
              </w:rPr>
              <w:t>9</w:t>
            </w:r>
          </w:p>
        </w:tc>
        <w:tc>
          <w:tcPr>
            <w:tcW w:w="1650" w:type="dxa"/>
          </w:tcPr>
          <w:p w:rsidR="00D260A1" w:rsidRPr="0098189D" w:rsidRDefault="00886A4E" w:rsidP="00933B64">
            <w:pPr>
              <w:spacing w:before="240"/>
              <w:jc w:val="center"/>
              <w:rPr>
                <w:rFonts w:ascii="Arial" w:hAnsi="Arial" w:cs="Arial"/>
                <w:b/>
                <w:color w:val="000000" w:themeColor="text1"/>
                <w:sz w:val="20"/>
                <w:szCs w:val="20"/>
              </w:rPr>
            </w:pPr>
            <w:proofErr w:type="gramStart"/>
            <w:r>
              <w:rPr>
                <w:rFonts w:ascii="Arial" w:hAnsi="Arial" w:cs="Arial"/>
                <w:b/>
                <w:color w:val="000000" w:themeColor="text1"/>
                <w:sz w:val="20"/>
                <w:szCs w:val="20"/>
              </w:rPr>
              <w:t>4</w:t>
            </w:r>
            <w:proofErr w:type="gramEnd"/>
          </w:p>
        </w:tc>
      </w:tr>
      <w:tr w:rsidR="00D260A1" w:rsidRPr="00A663BF" w:rsidTr="00933B64">
        <w:trPr>
          <w:trHeight w:val="357"/>
        </w:trPr>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Balanço Patrimonial</w:t>
            </w:r>
          </w:p>
        </w:tc>
        <w:tc>
          <w:tcPr>
            <w:tcW w:w="1650" w:type="dxa"/>
          </w:tcPr>
          <w:p w:rsidR="00D260A1" w:rsidRPr="0098189D" w:rsidRDefault="00886A4E" w:rsidP="00FD0F41">
            <w:pPr>
              <w:spacing w:before="240"/>
              <w:jc w:val="center"/>
              <w:rPr>
                <w:rFonts w:ascii="Arial" w:hAnsi="Arial" w:cs="Arial"/>
                <w:b/>
                <w:color w:val="000000" w:themeColor="text1"/>
                <w:sz w:val="20"/>
                <w:szCs w:val="20"/>
              </w:rPr>
            </w:pPr>
            <w:proofErr w:type="gramStart"/>
            <w:r>
              <w:rPr>
                <w:rFonts w:ascii="Arial" w:hAnsi="Arial" w:cs="Arial"/>
                <w:b/>
                <w:color w:val="000000" w:themeColor="text1"/>
                <w:sz w:val="20"/>
                <w:szCs w:val="20"/>
              </w:rPr>
              <w:t>5</w:t>
            </w:r>
            <w:proofErr w:type="gramEnd"/>
            <w:r w:rsidR="00FD0F41">
              <w:rPr>
                <w:rFonts w:ascii="Arial" w:hAnsi="Arial" w:cs="Arial"/>
                <w:b/>
                <w:color w:val="000000" w:themeColor="text1"/>
                <w:sz w:val="20"/>
                <w:szCs w:val="20"/>
              </w:rPr>
              <w:t xml:space="preserve"> e </w:t>
            </w:r>
            <w:r w:rsidR="00582EAB">
              <w:rPr>
                <w:rFonts w:ascii="Arial" w:hAnsi="Arial" w:cs="Arial"/>
                <w:b/>
                <w:color w:val="000000" w:themeColor="text1"/>
                <w:sz w:val="20"/>
                <w:szCs w:val="20"/>
              </w:rPr>
              <w:t>6</w:t>
            </w:r>
          </w:p>
        </w:tc>
      </w:tr>
      <w:tr w:rsidR="00D260A1" w:rsidRPr="00A663BF" w:rsidTr="00933B64">
        <w:trPr>
          <w:trHeight w:val="357"/>
        </w:trPr>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Demonstrações do Resultado</w:t>
            </w:r>
          </w:p>
        </w:tc>
        <w:tc>
          <w:tcPr>
            <w:tcW w:w="1650" w:type="dxa"/>
          </w:tcPr>
          <w:p w:rsidR="00D260A1" w:rsidRPr="0098189D" w:rsidRDefault="00582EAB" w:rsidP="00FD0F41">
            <w:pPr>
              <w:spacing w:before="240"/>
              <w:jc w:val="center"/>
              <w:rPr>
                <w:rFonts w:ascii="Arial" w:hAnsi="Arial" w:cs="Arial"/>
                <w:b/>
                <w:color w:val="000000" w:themeColor="text1"/>
                <w:sz w:val="20"/>
                <w:szCs w:val="20"/>
              </w:rPr>
            </w:pPr>
            <w:proofErr w:type="gramStart"/>
            <w:r>
              <w:rPr>
                <w:rFonts w:ascii="Arial" w:hAnsi="Arial" w:cs="Arial"/>
                <w:b/>
                <w:color w:val="000000" w:themeColor="text1"/>
                <w:sz w:val="20"/>
                <w:szCs w:val="20"/>
              </w:rPr>
              <w:t>7</w:t>
            </w:r>
            <w:proofErr w:type="gramEnd"/>
            <w:r>
              <w:rPr>
                <w:rFonts w:ascii="Arial" w:hAnsi="Arial" w:cs="Arial"/>
                <w:b/>
                <w:color w:val="000000" w:themeColor="text1"/>
                <w:sz w:val="20"/>
                <w:szCs w:val="20"/>
              </w:rPr>
              <w:t xml:space="preserve"> </w:t>
            </w:r>
          </w:p>
        </w:tc>
      </w:tr>
      <w:tr w:rsidR="00886A4E" w:rsidRPr="00A663BF" w:rsidTr="00933B64">
        <w:trPr>
          <w:trHeight w:val="357"/>
        </w:trPr>
        <w:tc>
          <w:tcPr>
            <w:tcW w:w="6820" w:type="dxa"/>
          </w:tcPr>
          <w:p w:rsidR="00886A4E" w:rsidRPr="00886A4E" w:rsidRDefault="00886A4E" w:rsidP="001F5844">
            <w:pPr>
              <w:spacing w:before="120" w:after="0" w:line="240" w:lineRule="auto"/>
              <w:rPr>
                <w:rFonts w:ascii="Arial" w:hAnsi="Arial" w:cs="Arial"/>
                <w:sz w:val="24"/>
                <w:szCs w:val="24"/>
              </w:rPr>
            </w:pPr>
            <w:r w:rsidRPr="00886A4E">
              <w:rPr>
                <w:rFonts w:ascii="Arial" w:eastAsia="Times New Roman" w:hAnsi="Arial" w:cs="Arial"/>
                <w:bCs/>
                <w:sz w:val="24"/>
                <w:szCs w:val="24"/>
                <w:lang w:eastAsia="pt-BR"/>
              </w:rPr>
              <w:t>Apuração do Resultado – 2018 e 2019</w:t>
            </w:r>
          </w:p>
        </w:tc>
        <w:tc>
          <w:tcPr>
            <w:tcW w:w="1650" w:type="dxa"/>
          </w:tcPr>
          <w:p w:rsidR="00886A4E" w:rsidRPr="0098189D" w:rsidRDefault="00FD0F41" w:rsidP="00933B64">
            <w:pPr>
              <w:spacing w:before="240"/>
              <w:jc w:val="center"/>
              <w:rPr>
                <w:rFonts w:ascii="Arial" w:hAnsi="Arial" w:cs="Arial"/>
                <w:b/>
                <w:color w:val="000000" w:themeColor="text1"/>
                <w:sz w:val="20"/>
                <w:szCs w:val="20"/>
              </w:rPr>
            </w:pPr>
            <w:proofErr w:type="gramStart"/>
            <w:r>
              <w:rPr>
                <w:rFonts w:ascii="Arial" w:hAnsi="Arial" w:cs="Arial"/>
                <w:b/>
                <w:color w:val="000000" w:themeColor="text1"/>
                <w:sz w:val="20"/>
                <w:szCs w:val="20"/>
              </w:rPr>
              <w:t>8</w:t>
            </w:r>
            <w:proofErr w:type="gramEnd"/>
          </w:p>
        </w:tc>
      </w:tr>
      <w:tr w:rsidR="00D260A1" w:rsidRPr="00A663BF" w:rsidTr="00933B64">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DMPL</w:t>
            </w:r>
            <w:r w:rsidR="003F23E3" w:rsidRPr="00886A4E">
              <w:rPr>
                <w:rFonts w:ascii="Arial" w:hAnsi="Arial" w:cs="Arial"/>
                <w:sz w:val="24"/>
                <w:szCs w:val="24"/>
              </w:rPr>
              <w:t xml:space="preserve"> </w:t>
            </w:r>
            <w:r w:rsidRPr="00886A4E">
              <w:rPr>
                <w:rFonts w:ascii="Arial" w:hAnsi="Arial" w:cs="Arial"/>
                <w:sz w:val="24"/>
                <w:szCs w:val="24"/>
              </w:rPr>
              <w:t>- Demonstrações das Mutações do Patrimônio Líquido</w:t>
            </w:r>
          </w:p>
        </w:tc>
        <w:tc>
          <w:tcPr>
            <w:tcW w:w="1650" w:type="dxa"/>
          </w:tcPr>
          <w:p w:rsidR="00D260A1" w:rsidRPr="0098189D" w:rsidRDefault="00FD0F41" w:rsidP="00933B64">
            <w:pPr>
              <w:spacing w:before="240"/>
              <w:jc w:val="center"/>
              <w:rPr>
                <w:rFonts w:ascii="Arial" w:hAnsi="Arial" w:cs="Arial"/>
                <w:b/>
                <w:color w:val="000000" w:themeColor="text1"/>
                <w:sz w:val="20"/>
                <w:szCs w:val="20"/>
              </w:rPr>
            </w:pPr>
            <w:proofErr w:type="gramStart"/>
            <w:r>
              <w:rPr>
                <w:rFonts w:ascii="Arial" w:hAnsi="Arial" w:cs="Arial"/>
                <w:b/>
                <w:color w:val="000000" w:themeColor="text1"/>
                <w:sz w:val="20"/>
                <w:szCs w:val="20"/>
              </w:rPr>
              <w:t>9</w:t>
            </w:r>
            <w:proofErr w:type="gramEnd"/>
          </w:p>
        </w:tc>
      </w:tr>
      <w:tr w:rsidR="00D260A1" w:rsidRPr="00A663BF" w:rsidTr="00933B64">
        <w:tc>
          <w:tcPr>
            <w:tcW w:w="6820" w:type="dxa"/>
          </w:tcPr>
          <w:p w:rsidR="00D260A1" w:rsidRPr="00886A4E" w:rsidRDefault="00D260A1" w:rsidP="00F6378F">
            <w:pPr>
              <w:spacing w:before="120"/>
              <w:jc w:val="both"/>
              <w:rPr>
                <w:rFonts w:ascii="Arial" w:hAnsi="Arial" w:cs="Arial"/>
                <w:sz w:val="24"/>
                <w:szCs w:val="24"/>
              </w:rPr>
            </w:pPr>
            <w:r w:rsidRPr="00886A4E">
              <w:rPr>
                <w:rFonts w:ascii="Arial" w:hAnsi="Arial" w:cs="Arial"/>
                <w:sz w:val="24"/>
                <w:szCs w:val="24"/>
              </w:rPr>
              <w:t xml:space="preserve">Demonstrações dos Fluxos de Caixa para o Exercício Findo em 31 de </w:t>
            </w:r>
            <w:r w:rsidR="00F6378F" w:rsidRPr="00886A4E">
              <w:rPr>
                <w:rFonts w:ascii="Arial" w:hAnsi="Arial" w:cs="Arial"/>
                <w:sz w:val="24"/>
                <w:szCs w:val="24"/>
              </w:rPr>
              <w:t>d</w:t>
            </w:r>
            <w:r w:rsidRPr="00886A4E">
              <w:rPr>
                <w:rFonts w:ascii="Arial" w:hAnsi="Arial" w:cs="Arial"/>
                <w:sz w:val="24"/>
                <w:szCs w:val="24"/>
              </w:rPr>
              <w:t>ezembro de 201</w:t>
            </w:r>
            <w:r w:rsidR="00943A56" w:rsidRPr="00886A4E">
              <w:rPr>
                <w:rFonts w:ascii="Arial" w:hAnsi="Arial" w:cs="Arial"/>
                <w:sz w:val="24"/>
                <w:szCs w:val="24"/>
              </w:rPr>
              <w:t>9</w:t>
            </w:r>
            <w:r w:rsidRPr="00886A4E">
              <w:rPr>
                <w:rFonts w:ascii="Arial" w:hAnsi="Arial" w:cs="Arial"/>
                <w:sz w:val="24"/>
                <w:szCs w:val="24"/>
              </w:rPr>
              <w:t xml:space="preserve"> e 201</w:t>
            </w:r>
            <w:r w:rsidR="00943A56" w:rsidRPr="00886A4E">
              <w:rPr>
                <w:rFonts w:ascii="Arial" w:hAnsi="Arial" w:cs="Arial"/>
                <w:sz w:val="24"/>
                <w:szCs w:val="24"/>
              </w:rPr>
              <w:t>8</w:t>
            </w:r>
          </w:p>
        </w:tc>
        <w:tc>
          <w:tcPr>
            <w:tcW w:w="1650" w:type="dxa"/>
          </w:tcPr>
          <w:p w:rsidR="00D260A1" w:rsidRPr="0098189D" w:rsidRDefault="00582EAB" w:rsidP="00FD0F41">
            <w:pPr>
              <w:spacing w:before="240"/>
              <w:jc w:val="center"/>
              <w:rPr>
                <w:rFonts w:ascii="Arial" w:hAnsi="Arial" w:cs="Arial"/>
                <w:b/>
                <w:color w:val="000000" w:themeColor="text1"/>
                <w:sz w:val="20"/>
                <w:szCs w:val="20"/>
              </w:rPr>
            </w:pPr>
            <w:r>
              <w:rPr>
                <w:rFonts w:ascii="Arial" w:hAnsi="Arial" w:cs="Arial"/>
                <w:b/>
                <w:color w:val="000000" w:themeColor="text1"/>
                <w:sz w:val="20"/>
                <w:szCs w:val="20"/>
              </w:rPr>
              <w:t>1</w:t>
            </w:r>
            <w:r w:rsidR="00FD0F41">
              <w:rPr>
                <w:rFonts w:ascii="Arial" w:hAnsi="Arial" w:cs="Arial"/>
                <w:b/>
                <w:color w:val="000000" w:themeColor="text1"/>
                <w:sz w:val="20"/>
                <w:szCs w:val="20"/>
              </w:rPr>
              <w:t>0</w:t>
            </w:r>
          </w:p>
        </w:tc>
      </w:tr>
      <w:tr w:rsidR="00D260A1" w:rsidRPr="00A663BF" w:rsidTr="00933B64">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Notas Explicativas</w:t>
            </w:r>
          </w:p>
        </w:tc>
        <w:tc>
          <w:tcPr>
            <w:tcW w:w="1650" w:type="dxa"/>
          </w:tcPr>
          <w:p w:rsidR="00D260A1" w:rsidRPr="0098189D" w:rsidRDefault="00582EAB" w:rsidP="00FD0F41">
            <w:pPr>
              <w:spacing w:before="240"/>
              <w:jc w:val="center"/>
              <w:rPr>
                <w:rFonts w:ascii="Arial" w:hAnsi="Arial" w:cs="Arial"/>
                <w:b/>
                <w:color w:val="000000" w:themeColor="text1"/>
                <w:sz w:val="20"/>
                <w:szCs w:val="20"/>
              </w:rPr>
            </w:pPr>
            <w:r>
              <w:rPr>
                <w:rFonts w:ascii="Arial" w:hAnsi="Arial" w:cs="Arial"/>
                <w:b/>
                <w:color w:val="000000" w:themeColor="text1"/>
                <w:sz w:val="20"/>
                <w:szCs w:val="20"/>
              </w:rPr>
              <w:t>1</w:t>
            </w:r>
            <w:r w:rsidR="00FD0F41">
              <w:rPr>
                <w:rFonts w:ascii="Arial" w:hAnsi="Arial" w:cs="Arial"/>
                <w:b/>
                <w:color w:val="000000" w:themeColor="text1"/>
                <w:sz w:val="20"/>
                <w:szCs w:val="20"/>
              </w:rPr>
              <w:t>1</w:t>
            </w:r>
            <w:r>
              <w:rPr>
                <w:rFonts w:ascii="Arial" w:hAnsi="Arial" w:cs="Arial"/>
                <w:b/>
                <w:color w:val="000000" w:themeColor="text1"/>
                <w:sz w:val="20"/>
                <w:szCs w:val="20"/>
              </w:rPr>
              <w:t xml:space="preserve"> a 27</w:t>
            </w:r>
          </w:p>
        </w:tc>
      </w:tr>
      <w:tr w:rsidR="00D260A1" w:rsidRPr="00A663BF" w:rsidTr="00933B64">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 xml:space="preserve">Quadro Social, Capital Social e Sobra </w:t>
            </w:r>
            <w:proofErr w:type="gramStart"/>
            <w:r w:rsidRPr="00886A4E">
              <w:rPr>
                <w:rFonts w:ascii="Arial" w:hAnsi="Arial" w:cs="Arial"/>
                <w:sz w:val="24"/>
                <w:szCs w:val="24"/>
              </w:rPr>
              <w:t>Bruta</w:t>
            </w:r>
            <w:proofErr w:type="gramEnd"/>
          </w:p>
        </w:tc>
        <w:tc>
          <w:tcPr>
            <w:tcW w:w="1650" w:type="dxa"/>
          </w:tcPr>
          <w:p w:rsidR="00D260A1" w:rsidRPr="0098189D" w:rsidRDefault="00F20DFC" w:rsidP="00933B64">
            <w:pPr>
              <w:spacing w:before="240"/>
              <w:jc w:val="center"/>
              <w:rPr>
                <w:rFonts w:ascii="Arial" w:hAnsi="Arial" w:cs="Arial"/>
                <w:b/>
                <w:color w:val="000000" w:themeColor="text1"/>
                <w:sz w:val="20"/>
                <w:szCs w:val="20"/>
              </w:rPr>
            </w:pPr>
            <w:r>
              <w:rPr>
                <w:rFonts w:ascii="Arial" w:hAnsi="Arial" w:cs="Arial"/>
                <w:b/>
                <w:color w:val="000000" w:themeColor="text1"/>
                <w:sz w:val="20"/>
                <w:szCs w:val="20"/>
              </w:rPr>
              <w:t>28</w:t>
            </w:r>
          </w:p>
        </w:tc>
      </w:tr>
      <w:tr w:rsidR="00D260A1" w:rsidRPr="00A663BF" w:rsidTr="00933B64">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Sobra Líquida, Patrimônio Líquido</w:t>
            </w:r>
            <w:r w:rsidR="008F3DF6">
              <w:rPr>
                <w:rFonts w:ascii="Arial" w:hAnsi="Arial" w:cs="Arial"/>
                <w:sz w:val="24"/>
                <w:szCs w:val="24"/>
              </w:rPr>
              <w:t xml:space="preserve"> e Depósito a </w:t>
            </w:r>
            <w:proofErr w:type="gramStart"/>
            <w:r w:rsidR="008F3DF6">
              <w:rPr>
                <w:rFonts w:ascii="Arial" w:hAnsi="Arial" w:cs="Arial"/>
                <w:sz w:val="24"/>
                <w:szCs w:val="24"/>
              </w:rPr>
              <w:t>Prazo</w:t>
            </w:r>
            <w:proofErr w:type="gramEnd"/>
            <w:r w:rsidR="008F3DF6">
              <w:rPr>
                <w:rFonts w:ascii="Arial" w:hAnsi="Arial" w:cs="Arial"/>
                <w:sz w:val="24"/>
                <w:szCs w:val="24"/>
              </w:rPr>
              <w:t xml:space="preserve"> </w:t>
            </w:r>
          </w:p>
        </w:tc>
        <w:tc>
          <w:tcPr>
            <w:tcW w:w="1650" w:type="dxa"/>
          </w:tcPr>
          <w:p w:rsidR="00D260A1" w:rsidRPr="0098189D" w:rsidRDefault="00F20DFC" w:rsidP="00C868EB">
            <w:pPr>
              <w:spacing w:before="240"/>
              <w:jc w:val="center"/>
              <w:rPr>
                <w:rFonts w:ascii="Arial" w:hAnsi="Arial" w:cs="Arial"/>
                <w:b/>
                <w:color w:val="000000" w:themeColor="text1"/>
                <w:sz w:val="20"/>
                <w:szCs w:val="20"/>
              </w:rPr>
            </w:pPr>
            <w:r>
              <w:rPr>
                <w:rFonts w:ascii="Arial" w:hAnsi="Arial" w:cs="Arial"/>
                <w:b/>
                <w:color w:val="000000" w:themeColor="text1"/>
                <w:sz w:val="20"/>
                <w:szCs w:val="20"/>
              </w:rPr>
              <w:t>29</w:t>
            </w:r>
          </w:p>
        </w:tc>
      </w:tr>
      <w:tr w:rsidR="00D260A1" w:rsidRPr="00A663BF" w:rsidTr="00933B64">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Operações de Crédito (empréstimos)</w:t>
            </w:r>
          </w:p>
        </w:tc>
        <w:tc>
          <w:tcPr>
            <w:tcW w:w="1650" w:type="dxa"/>
          </w:tcPr>
          <w:p w:rsidR="00D260A1" w:rsidRPr="0098189D" w:rsidRDefault="00F20DFC" w:rsidP="00C868EB">
            <w:pPr>
              <w:spacing w:before="360" w:after="0"/>
              <w:jc w:val="center"/>
              <w:rPr>
                <w:rFonts w:ascii="Arial" w:hAnsi="Arial" w:cs="Arial"/>
                <w:b/>
                <w:color w:val="000000" w:themeColor="text1"/>
                <w:sz w:val="20"/>
                <w:szCs w:val="20"/>
              </w:rPr>
            </w:pPr>
            <w:r>
              <w:rPr>
                <w:rFonts w:ascii="Arial" w:hAnsi="Arial" w:cs="Arial"/>
                <w:b/>
                <w:color w:val="000000" w:themeColor="text1"/>
                <w:sz w:val="20"/>
                <w:szCs w:val="20"/>
              </w:rPr>
              <w:t>30</w:t>
            </w:r>
          </w:p>
        </w:tc>
      </w:tr>
      <w:tr w:rsidR="00D260A1" w:rsidRPr="00A663BF" w:rsidTr="00933B64">
        <w:tc>
          <w:tcPr>
            <w:tcW w:w="6820" w:type="dxa"/>
          </w:tcPr>
          <w:p w:rsidR="00D260A1" w:rsidRPr="00886A4E" w:rsidRDefault="00D260A1" w:rsidP="00943A56">
            <w:pPr>
              <w:spacing w:before="120"/>
              <w:jc w:val="both"/>
              <w:rPr>
                <w:rFonts w:ascii="Arial" w:hAnsi="Arial" w:cs="Arial"/>
                <w:sz w:val="24"/>
                <w:szCs w:val="24"/>
              </w:rPr>
            </w:pPr>
            <w:r w:rsidRPr="00886A4E">
              <w:rPr>
                <w:rFonts w:ascii="Arial" w:hAnsi="Arial" w:cs="Arial"/>
                <w:sz w:val="24"/>
                <w:szCs w:val="24"/>
              </w:rPr>
              <w:t>Plano de M</w:t>
            </w:r>
            <w:r w:rsidR="00943A56" w:rsidRPr="00886A4E">
              <w:rPr>
                <w:rFonts w:ascii="Arial" w:hAnsi="Arial" w:cs="Arial"/>
                <w:sz w:val="24"/>
                <w:szCs w:val="24"/>
              </w:rPr>
              <w:t>etas para o Ano de 2020</w:t>
            </w:r>
          </w:p>
        </w:tc>
        <w:tc>
          <w:tcPr>
            <w:tcW w:w="1650" w:type="dxa"/>
          </w:tcPr>
          <w:p w:rsidR="00D260A1" w:rsidRPr="0098189D" w:rsidRDefault="00F20DFC" w:rsidP="00C868EB">
            <w:pPr>
              <w:spacing w:before="120"/>
              <w:jc w:val="center"/>
              <w:rPr>
                <w:rFonts w:ascii="Arial" w:hAnsi="Arial" w:cs="Arial"/>
                <w:b/>
                <w:color w:val="000000" w:themeColor="text1"/>
                <w:sz w:val="20"/>
                <w:szCs w:val="20"/>
              </w:rPr>
            </w:pPr>
            <w:r>
              <w:rPr>
                <w:rFonts w:ascii="Arial" w:hAnsi="Arial" w:cs="Arial"/>
                <w:b/>
                <w:color w:val="000000" w:themeColor="text1"/>
                <w:sz w:val="20"/>
                <w:szCs w:val="20"/>
              </w:rPr>
              <w:t>30</w:t>
            </w:r>
          </w:p>
        </w:tc>
      </w:tr>
      <w:tr w:rsidR="00D260A1" w:rsidRPr="00A663BF" w:rsidTr="00933B64">
        <w:trPr>
          <w:trHeight w:val="390"/>
        </w:trPr>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Parecer do Conselho Fiscal</w:t>
            </w:r>
          </w:p>
        </w:tc>
        <w:tc>
          <w:tcPr>
            <w:tcW w:w="1650" w:type="dxa"/>
          </w:tcPr>
          <w:p w:rsidR="00D260A1" w:rsidRPr="0098189D" w:rsidRDefault="00F20DFC" w:rsidP="00AC0D66">
            <w:pPr>
              <w:spacing w:before="120"/>
              <w:jc w:val="center"/>
              <w:rPr>
                <w:rFonts w:ascii="Arial" w:hAnsi="Arial" w:cs="Arial"/>
                <w:b/>
                <w:color w:val="000000" w:themeColor="text1"/>
                <w:sz w:val="20"/>
                <w:szCs w:val="20"/>
              </w:rPr>
            </w:pPr>
            <w:r>
              <w:rPr>
                <w:rFonts w:ascii="Arial" w:hAnsi="Arial" w:cs="Arial"/>
                <w:b/>
                <w:color w:val="000000" w:themeColor="text1"/>
                <w:sz w:val="20"/>
                <w:szCs w:val="20"/>
              </w:rPr>
              <w:t>31</w:t>
            </w:r>
          </w:p>
        </w:tc>
      </w:tr>
      <w:tr w:rsidR="00D260A1" w:rsidRPr="00A663BF" w:rsidTr="00933B64">
        <w:trPr>
          <w:trHeight w:val="588"/>
        </w:trPr>
        <w:tc>
          <w:tcPr>
            <w:tcW w:w="6820" w:type="dxa"/>
          </w:tcPr>
          <w:p w:rsidR="00D260A1" w:rsidRPr="00886A4E" w:rsidRDefault="00D260A1" w:rsidP="00933B64">
            <w:pPr>
              <w:spacing w:before="120"/>
              <w:jc w:val="both"/>
              <w:rPr>
                <w:rFonts w:ascii="Arial" w:hAnsi="Arial" w:cs="Arial"/>
                <w:sz w:val="24"/>
                <w:szCs w:val="24"/>
              </w:rPr>
            </w:pPr>
            <w:r w:rsidRPr="00886A4E">
              <w:rPr>
                <w:rFonts w:ascii="Arial" w:hAnsi="Arial" w:cs="Arial"/>
                <w:sz w:val="24"/>
                <w:szCs w:val="24"/>
              </w:rPr>
              <w:t xml:space="preserve">Parecer da Auditoria </w:t>
            </w:r>
          </w:p>
        </w:tc>
        <w:tc>
          <w:tcPr>
            <w:tcW w:w="1650" w:type="dxa"/>
          </w:tcPr>
          <w:p w:rsidR="00D260A1" w:rsidRPr="0098189D" w:rsidRDefault="00F20DFC" w:rsidP="001751C2">
            <w:pPr>
              <w:spacing w:before="120"/>
              <w:jc w:val="center"/>
              <w:rPr>
                <w:rFonts w:ascii="Arial" w:hAnsi="Arial" w:cs="Arial"/>
                <w:b/>
                <w:color w:val="000000" w:themeColor="text1"/>
                <w:sz w:val="20"/>
                <w:szCs w:val="20"/>
              </w:rPr>
            </w:pPr>
            <w:r>
              <w:rPr>
                <w:rFonts w:ascii="Arial" w:hAnsi="Arial" w:cs="Arial"/>
                <w:b/>
                <w:color w:val="000000" w:themeColor="text1"/>
                <w:sz w:val="20"/>
                <w:szCs w:val="20"/>
              </w:rPr>
              <w:t>32</w:t>
            </w:r>
            <w:r w:rsidR="001751C2">
              <w:rPr>
                <w:rFonts w:ascii="Arial" w:hAnsi="Arial" w:cs="Arial"/>
                <w:b/>
                <w:color w:val="000000" w:themeColor="text1"/>
                <w:sz w:val="20"/>
                <w:szCs w:val="20"/>
              </w:rPr>
              <w:t>,</w:t>
            </w:r>
            <w:r w:rsidR="006623AF">
              <w:rPr>
                <w:rFonts w:ascii="Arial" w:hAnsi="Arial" w:cs="Arial"/>
                <w:b/>
                <w:color w:val="000000" w:themeColor="text1"/>
                <w:sz w:val="20"/>
                <w:szCs w:val="20"/>
              </w:rPr>
              <w:t xml:space="preserve"> </w:t>
            </w:r>
            <w:r w:rsidR="001751C2">
              <w:rPr>
                <w:rFonts w:ascii="Arial" w:hAnsi="Arial" w:cs="Arial"/>
                <w:b/>
                <w:color w:val="000000" w:themeColor="text1"/>
                <w:sz w:val="20"/>
                <w:szCs w:val="20"/>
              </w:rPr>
              <w:t>33 e 34</w:t>
            </w:r>
          </w:p>
        </w:tc>
      </w:tr>
    </w:tbl>
    <w:p w:rsidR="00D260A1" w:rsidRDefault="00D260A1" w:rsidP="00D260A1">
      <w:pPr>
        <w:spacing w:after="0"/>
        <w:jc w:val="center"/>
        <w:rPr>
          <w:rFonts w:ascii="Arial" w:hAnsi="Arial" w:cs="Arial"/>
          <w:b/>
          <w:color w:val="000000" w:themeColor="text1"/>
          <w:sz w:val="24"/>
          <w:szCs w:val="24"/>
          <w:u w:val="single"/>
        </w:rPr>
      </w:pPr>
    </w:p>
    <w:p w:rsidR="00D260A1" w:rsidRDefault="00D260A1" w:rsidP="00D260A1">
      <w:pPr>
        <w:spacing w:after="0"/>
        <w:jc w:val="center"/>
        <w:rPr>
          <w:rFonts w:ascii="Arial" w:hAnsi="Arial" w:cs="Arial"/>
          <w:b/>
          <w:color w:val="000000" w:themeColor="text1"/>
          <w:sz w:val="24"/>
          <w:szCs w:val="24"/>
          <w:u w:val="single"/>
        </w:rPr>
      </w:pPr>
    </w:p>
    <w:p w:rsidR="00BF4C5C" w:rsidRDefault="00BF4C5C" w:rsidP="00BF4C5C">
      <w:pPr>
        <w:spacing w:line="240" w:lineRule="auto"/>
        <w:jc w:val="center"/>
        <w:rPr>
          <w:rFonts w:ascii="Arial" w:hAnsi="Arial" w:cs="Arial"/>
          <w:b/>
          <w:bCs/>
          <w:color w:val="000000"/>
          <w:sz w:val="20"/>
          <w:szCs w:val="20"/>
        </w:rPr>
      </w:pPr>
    </w:p>
    <w:p w:rsidR="00474C50" w:rsidRDefault="00474C50" w:rsidP="00BF4C5C">
      <w:pPr>
        <w:spacing w:line="240" w:lineRule="auto"/>
        <w:jc w:val="center"/>
        <w:rPr>
          <w:rFonts w:ascii="Arial" w:hAnsi="Arial" w:cs="Arial"/>
          <w:b/>
          <w:bCs/>
          <w:color w:val="000000"/>
          <w:sz w:val="20"/>
          <w:szCs w:val="20"/>
        </w:rPr>
      </w:pPr>
    </w:p>
    <w:p w:rsidR="00474C50" w:rsidRDefault="00474C50" w:rsidP="00BF4C5C">
      <w:pPr>
        <w:spacing w:line="240" w:lineRule="auto"/>
        <w:jc w:val="center"/>
        <w:rPr>
          <w:rFonts w:ascii="Arial" w:hAnsi="Arial" w:cs="Arial"/>
          <w:b/>
          <w:bCs/>
          <w:color w:val="000000"/>
          <w:sz w:val="20"/>
          <w:szCs w:val="20"/>
        </w:rPr>
      </w:pPr>
    </w:p>
    <w:p w:rsidR="00474C50" w:rsidRDefault="00474C50" w:rsidP="00BF4C5C">
      <w:pPr>
        <w:spacing w:line="240" w:lineRule="auto"/>
        <w:jc w:val="center"/>
        <w:rPr>
          <w:rFonts w:ascii="Arial" w:hAnsi="Arial" w:cs="Arial"/>
          <w:b/>
          <w:bCs/>
          <w:color w:val="000000"/>
          <w:sz w:val="20"/>
          <w:szCs w:val="20"/>
        </w:rPr>
      </w:pPr>
    </w:p>
    <w:p w:rsidR="00BF4C5C" w:rsidRPr="00A663BF" w:rsidRDefault="00BF4C5C" w:rsidP="00BF4C5C">
      <w:pPr>
        <w:spacing w:line="240" w:lineRule="auto"/>
        <w:jc w:val="center"/>
        <w:rPr>
          <w:rFonts w:ascii="Arial" w:hAnsi="Arial" w:cs="Arial"/>
          <w:b/>
          <w:bCs/>
          <w:color w:val="000000"/>
          <w:sz w:val="20"/>
          <w:szCs w:val="20"/>
        </w:rPr>
      </w:pPr>
      <w:r w:rsidRPr="00A663BF">
        <w:rPr>
          <w:rFonts w:ascii="Arial" w:hAnsi="Arial" w:cs="Arial"/>
          <w:b/>
          <w:bCs/>
          <w:color w:val="000000"/>
          <w:sz w:val="20"/>
          <w:szCs w:val="20"/>
        </w:rPr>
        <w:t>CONSELHO DE ADMINISTRAÇÃO</w:t>
      </w:r>
    </w:p>
    <w:tbl>
      <w:tblPr>
        <w:tblW w:w="8470" w:type="dxa"/>
        <w:tblInd w:w="510" w:type="dxa"/>
        <w:tblCellMar>
          <w:left w:w="70" w:type="dxa"/>
          <w:right w:w="70" w:type="dxa"/>
        </w:tblCellMar>
        <w:tblLook w:val="0000" w:firstRow="0" w:lastRow="0" w:firstColumn="0" w:lastColumn="0" w:noHBand="0" w:noVBand="0"/>
      </w:tblPr>
      <w:tblGrid>
        <w:gridCol w:w="4240"/>
        <w:gridCol w:w="4230"/>
      </w:tblGrid>
      <w:tr w:rsidR="00BF4C5C" w:rsidRPr="00A663BF" w:rsidTr="00975979">
        <w:trPr>
          <w:trHeight w:val="600"/>
        </w:trPr>
        <w:tc>
          <w:tcPr>
            <w:tcW w:w="4240" w:type="dxa"/>
            <w:tcBorders>
              <w:top w:val="single" w:sz="8" w:space="0" w:color="auto"/>
              <w:left w:val="single" w:sz="8" w:space="0" w:color="auto"/>
              <w:bottom w:val="single" w:sz="8" w:space="0" w:color="auto"/>
              <w:right w:val="single" w:sz="8" w:space="0" w:color="auto"/>
            </w:tcBorders>
            <w:shd w:val="clear" w:color="auto" w:fill="C0C0C0"/>
            <w:vAlign w:val="center"/>
          </w:tcPr>
          <w:p w:rsidR="00BF4C5C" w:rsidRPr="00A663BF" w:rsidRDefault="00BF4C5C" w:rsidP="00975979">
            <w:pPr>
              <w:spacing w:after="0" w:line="240" w:lineRule="auto"/>
              <w:jc w:val="center"/>
              <w:rPr>
                <w:rFonts w:ascii="Arial" w:hAnsi="Arial" w:cs="Arial"/>
                <w:b/>
                <w:bCs/>
                <w:color w:val="000000"/>
                <w:sz w:val="20"/>
                <w:szCs w:val="20"/>
                <w:lang w:eastAsia="pt-BR"/>
              </w:rPr>
            </w:pPr>
            <w:r w:rsidRPr="00A663BF">
              <w:rPr>
                <w:rFonts w:ascii="Arial" w:hAnsi="Arial" w:cs="Arial"/>
                <w:b/>
                <w:bCs/>
                <w:color w:val="000000"/>
                <w:sz w:val="20"/>
                <w:szCs w:val="20"/>
                <w:lang w:eastAsia="pt-BR"/>
              </w:rPr>
              <w:t>NOME</w:t>
            </w:r>
          </w:p>
        </w:tc>
        <w:tc>
          <w:tcPr>
            <w:tcW w:w="4230" w:type="dxa"/>
            <w:tcBorders>
              <w:top w:val="single" w:sz="8" w:space="0" w:color="auto"/>
              <w:left w:val="nil"/>
              <w:bottom w:val="single" w:sz="8" w:space="0" w:color="auto"/>
              <w:right w:val="single" w:sz="8" w:space="0" w:color="auto"/>
            </w:tcBorders>
            <w:shd w:val="clear" w:color="auto" w:fill="C0C0C0"/>
            <w:vAlign w:val="center"/>
          </w:tcPr>
          <w:p w:rsidR="00BF4C5C" w:rsidRPr="00A663BF" w:rsidRDefault="00BF4C5C" w:rsidP="00975979">
            <w:pPr>
              <w:spacing w:after="0" w:line="240" w:lineRule="auto"/>
              <w:jc w:val="center"/>
              <w:rPr>
                <w:rFonts w:ascii="Arial" w:hAnsi="Arial" w:cs="Arial"/>
                <w:b/>
                <w:bCs/>
                <w:color w:val="000000"/>
                <w:sz w:val="20"/>
                <w:szCs w:val="20"/>
                <w:lang w:eastAsia="pt-BR"/>
              </w:rPr>
            </w:pPr>
            <w:r w:rsidRPr="00A663BF">
              <w:rPr>
                <w:rFonts w:ascii="Arial" w:hAnsi="Arial" w:cs="Arial"/>
                <w:b/>
                <w:bCs/>
                <w:color w:val="000000"/>
                <w:sz w:val="20"/>
                <w:szCs w:val="20"/>
                <w:lang w:eastAsia="pt-BR"/>
              </w:rPr>
              <w:t>CARGO</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BF4C5C" w:rsidP="00975979">
            <w:pPr>
              <w:spacing w:after="0" w:line="240" w:lineRule="auto"/>
              <w:rPr>
                <w:rFonts w:ascii="Arial" w:hAnsi="Arial" w:cs="Arial"/>
                <w:color w:val="000000"/>
                <w:sz w:val="20"/>
                <w:szCs w:val="20"/>
                <w:lang w:eastAsia="pt-BR"/>
              </w:rPr>
            </w:pPr>
            <w:r w:rsidRPr="00A663BF">
              <w:rPr>
                <w:rFonts w:ascii="Arial" w:hAnsi="Arial" w:cs="Arial"/>
                <w:color w:val="000000"/>
                <w:sz w:val="20"/>
                <w:szCs w:val="20"/>
                <w:lang w:eastAsia="pt-BR"/>
              </w:rPr>
              <w:t>Roberto Silveira</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Diretor-Presidente</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CA4E7A" w:rsidP="00975979">
            <w:pPr>
              <w:spacing w:after="0" w:line="240" w:lineRule="auto"/>
              <w:rPr>
                <w:rFonts w:ascii="Arial" w:hAnsi="Arial" w:cs="Arial"/>
                <w:color w:val="000000"/>
                <w:sz w:val="20"/>
                <w:szCs w:val="20"/>
                <w:lang w:eastAsia="pt-BR"/>
              </w:rPr>
            </w:pPr>
            <w:r w:rsidRPr="00A663BF">
              <w:rPr>
                <w:rFonts w:ascii="Arial" w:hAnsi="Arial" w:cs="Arial"/>
                <w:color w:val="000000"/>
                <w:sz w:val="20"/>
                <w:szCs w:val="20"/>
                <w:lang w:eastAsia="pt-BR"/>
              </w:rPr>
              <w:t>Rubens Antônio dos Santos</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Diretor Operacional</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CA4E7A" w:rsidP="00975979">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Sérgio dos Santos Calazans</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Diretor Administrativo</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CA4E7A" w:rsidP="00975979">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Antônio Honório Vieira</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 xml:space="preserve">Conselheiro </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BF4C5C" w:rsidP="00975979">
            <w:pPr>
              <w:spacing w:after="0" w:line="240" w:lineRule="auto"/>
              <w:rPr>
                <w:rFonts w:ascii="Arial" w:hAnsi="Arial" w:cs="Arial"/>
                <w:color w:val="000000"/>
                <w:sz w:val="20"/>
                <w:szCs w:val="20"/>
                <w:lang w:eastAsia="pt-BR"/>
              </w:rPr>
            </w:pPr>
            <w:r w:rsidRPr="00A663BF">
              <w:rPr>
                <w:rFonts w:ascii="Arial" w:hAnsi="Arial" w:cs="Arial"/>
                <w:color w:val="000000"/>
                <w:sz w:val="20"/>
                <w:szCs w:val="20"/>
                <w:lang w:eastAsia="pt-BR"/>
              </w:rPr>
              <w:t xml:space="preserve">Luiz José Couto Carril </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Conselheiro</w:t>
            </w:r>
          </w:p>
        </w:tc>
      </w:tr>
      <w:tr w:rsidR="00BF4C5C" w:rsidRPr="00A663BF" w:rsidTr="00975979">
        <w:trPr>
          <w:trHeight w:val="600"/>
        </w:trPr>
        <w:tc>
          <w:tcPr>
            <w:tcW w:w="4240" w:type="dxa"/>
            <w:tcBorders>
              <w:top w:val="nil"/>
              <w:left w:val="single" w:sz="8" w:space="0" w:color="auto"/>
              <w:bottom w:val="single" w:sz="8" w:space="0" w:color="auto"/>
              <w:right w:val="single" w:sz="8" w:space="0" w:color="auto"/>
            </w:tcBorders>
            <w:vAlign w:val="center"/>
          </w:tcPr>
          <w:p w:rsidR="00BF4C5C" w:rsidRPr="00A663BF" w:rsidRDefault="00CA4E7A" w:rsidP="00975979">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Suely Viana Pereira</w:t>
            </w:r>
          </w:p>
        </w:tc>
        <w:tc>
          <w:tcPr>
            <w:tcW w:w="423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w:t>
            </w:r>
            <w:r w:rsidR="00144E9E">
              <w:rPr>
                <w:rFonts w:ascii="Arial" w:hAnsi="Arial" w:cs="Arial"/>
                <w:color w:val="000000"/>
                <w:sz w:val="20"/>
                <w:szCs w:val="20"/>
                <w:lang w:eastAsia="pt-BR"/>
              </w:rPr>
              <w:t>a</w:t>
            </w:r>
          </w:p>
        </w:tc>
      </w:tr>
    </w:tbl>
    <w:p w:rsidR="00BF4C5C" w:rsidRDefault="00BF4C5C" w:rsidP="00BF4C5C">
      <w:pPr>
        <w:spacing w:after="0" w:line="240" w:lineRule="auto"/>
        <w:jc w:val="center"/>
        <w:rPr>
          <w:rFonts w:ascii="Arial" w:hAnsi="Arial" w:cs="Arial"/>
          <w:b/>
        </w:rPr>
      </w:pPr>
    </w:p>
    <w:p w:rsidR="00BF4C5C" w:rsidRDefault="00BF4C5C" w:rsidP="00BF4C5C">
      <w:pPr>
        <w:spacing w:after="0" w:line="240" w:lineRule="auto"/>
        <w:jc w:val="center"/>
        <w:rPr>
          <w:rFonts w:ascii="Arial" w:hAnsi="Arial" w:cs="Arial"/>
          <w:b/>
        </w:rPr>
      </w:pPr>
    </w:p>
    <w:p w:rsidR="00BF4C5C" w:rsidRPr="00A663BF" w:rsidRDefault="00BF4C5C" w:rsidP="00BF4C5C">
      <w:pPr>
        <w:spacing w:line="240" w:lineRule="auto"/>
        <w:jc w:val="center"/>
        <w:rPr>
          <w:rFonts w:ascii="Arial" w:hAnsi="Arial" w:cs="Arial"/>
          <w:b/>
          <w:bCs/>
          <w:color w:val="000000"/>
          <w:sz w:val="20"/>
          <w:szCs w:val="20"/>
        </w:rPr>
      </w:pPr>
      <w:r w:rsidRPr="00A663BF">
        <w:rPr>
          <w:rFonts w:ascii="Arial" w:hAnsi="Arial" w:cs="Arial"/>
          <w:b/>
          <w:bCs/>
          <w:color w:val="000000"/>
          <w:sz w:val="20"/>
          <w:szCs w:val="20"/>
        </w:rPr>
        <w:t>CONSELHO FISCAL</w:t>
      </w:r>
    </w:p>
    <w:tbl>
      <w:tblPr>
        <w:tblW w:w="8580" w:type="dxa"/>
        <w:tblInd w:w="400" w:type="dxa"/>
        <w:tblCellMar>
          <w:left w:w="70" w:type="dxa"/>
          <w:right w:w="70" w:type="dxa"/>
        </w:tblCellMar>
        <w:tblLook w:val="0000" w:firstRow="0" w:lastRow="0" w:firstColumn="0" w:lastColumn="0" w:noHBand="0" w:noVBand="0"/>
      </w:tblPr>
      <w:tblGrid>
        <w:gridCol w:w="4280"/>
        <w:gridCol w:w="4300"/>
      </w:tblGrid>
      <w:tr w:rsidR="00BF4C5C" w:rsidRPr="00A663BF" w:rsidTr="00975979">
        <w:trPr>
          <w:trHeight w:val="600"/>
        </w:trPr>
        <w:tc>
          <w:tcPr>
            <w:tcW w:w="4280" w:type="dxa"/>
            <w:tcBorders>
              <w:top w:val="single" w:sz="8" w:space="0" w:color="auto"/>
              <w:left w:val="single" w:sz="8" w:space="0" w:color="auto"/>
              <w:bottom w:val="single" w:sz="8" w:space="0" w:color="auto"/>
              <w:right w:val="single" w:sz="8" w:space="0" w:color="auto"/>
            </w:tcBorders>
            <w:shd w:val="clear" w:color="auto" w:fill="C0C0C0"/>
            <w:vAlign w:val="center"/>
          </w:tcPr>
          <w:p w:rsidR="00BF4C5C" w:rsidRPr="00A663BF" w:rsidRDefault="00BF4C5C" w:rsidP="00975979">
            <w:pPr>
              <w:spacing w:after="0" w:line="240" w:lineRule="auto"/>
              <w:jc w:val="center"/>
              <w:rPr>
                <w:rFonts w:ascii="Arial" w:hAnsi="Arial" w:cs="Arial"/>
                <w:b/>
                <w:bCs/>
                <w:color w:val="000000"/>
                <w:sz w:val="20"/>
                <w:szCs w:val="20"/>
                <w:lang w:eastAsia="pt-BR"/>
              </w:rPr>
            </w:pPr>
            <w:r w:rsidRPr="00A663BF">
              <w:rPr>
                <w:rFonts w:ascii="Arial" w:hAnsi="Arial" w:cs="Arial"/>
                <w:b/>
                <w:bCs/>
                <w:color w:val="000000"/>
                <w:sz w:val="20"/>
                <w:szCs w:val="20"/>
                <w:lang w:eastAsia="pt-BR"/>
              </w:rPr>
              <w:t>NOME</w:t>
            </w:r>
          </w:p>
        </w:tc>
        <w:tc>
          <w:tcPr>
            <w:tcW w:w="4300" w:type="dxa"/>
            <w:tcBorders>
              <w:top w:val="single" w:sz="8" w:space="0" w:color="auto"/>
              <w:left w:val="nil"/>
              <w:bottom w:val="single" w:sz="8" w:space="0" w:color="auto"/>
              <w:right w:val="single" w:sz="8" w:space="0" w:color="auto"/>
            </w:tcBorders>
            <w:shd w:val="clear" w:color="auto" w:fill="C0C0C0"/>
            <w:vAlign w:val="center"/>
          </w:tcPr>
          <w:p w:rsidR="00BF4C5C" w:rsidRPr="00A663BF" w:rsidRDefault="00BF4C5C" w:rsidP="00975979">
            <w:pPr>
              <w:spacing w:after="0" w:line="240" w:lineRule="auto"/>
              <w:jc w:val="center"/>
              <w:rPr>
                <w:rFonts w:ascii="Arial" w:hAnsi="Arial" w:cs="Arial"/>
                <w:b/>
                <w:bCs/>
                <w:color w:val="000000"/>
                <w:sz w:val="20"/>
                <w:szCs w:val="20"/>
                <w:lang w:eastAsia="pt-BR"/>
              </w:rPr>
            </w:pPr>
            <w:r w:rsidRPr="00A663BF">
              <w:rPr>
                <w:rFonts w:ascii="Arial" w:hAnsi="Arial" w:cs="Arial"/>
                <w:b/>
                <w:bCs/>
                <w:color w:val="000000"/>
                <w:sz w:val="20"/>
                <w:szCs w:val="20"/>
                <w:lang w:eastAsia="pt-BR"/>
              </w:rPr>
              <w:t>CARGO</w:t>
            </w:r>
          </w:p>
        </w:tc>
      </w:tr>
      <w:tr w:rsidR="00BF4C5C"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BF4C5C" w:rsidRPr="00A663BF" w:rsidRDefault="00CA4E7A" w:rsidP="00975979">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Hélio José dos Santos</w:t>
            </w:r>
          </w:p>
        </w:tc>
        <w:tc>
          <w:tcPr>
            <w:tcW w:w="430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Conselheiro Efetivo</w:t>
            </w:r>
          </w:p>
        </w:tc>
      </w:tr>
      <w:tr w:rsidR="001F5844"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1F5844" w:rsidRPr="00A663BF" w:rsidRDefault="001F5844" w:rsidP="00A27E48">
            <w:pPr>
              <w:spacing w:after="0" w:line="240" w:lineRule="auto"/>
              <w:rPr>
                <w:rFonts w:ascii="Arial" w:hAnsi="Arial" w:cs="Arial"/>
                <w:color w:val="000000"/>
                <w:sz w:val="20"/>
                <w:szCs w:val="20"/>
                <w:lang w:eastAsia="pt-BR"/>
              </w:rPr>
            </w:pPr>
            <w:r w:rsidRPr="00A663BF">
              <w:rPr>
                <w:rFonts w:ascii="Arial" w:hAnsi="Arial" w:cs="Arial"/>
                <w:color w:val="000000"/>
                <w:sz w:val="20"/>
                <w:szCs w:val="20"/>
                <w:lang w:eastAsia="pt-BR"/>
              </w:rPr>
              <w:t>Jeferson Severo Soares</w:t>
            </w:r>
          </w:p>
        </w:tc>
        <w:tc>
          <w:tcPr>
            <w:tcW w:w="4300" w:type="dxa"/>
            <w:tcBorders>
              <w:top w:val="nil"/>
              <w:left w:val="nil"/>
              <w:bottom w:val="single" w:sz="8" w:space="0" w:color="auto"/>
              <w:right w:val="single" w:sz="8" w:space="0" w:color="auto"/>
            </w:tcBorders>
            <w:vAlign w:val="center"/>
          </w:tcPr>
          <w:p w:rsidR="001F5844" w:rsidRPr="00A663BF" w:rsidRDefault="001F5844" w:rsidP="00A27E48">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Conselheiro Efetivo</w:t>
            </w:r>
          </w:p>
        </w:tc>
      </w:tr>
      <w:tr w:rsidR="001F5844"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1F5844" w:rsidRPr="00A663BF" w:rsidRDefault="001F5844" w:rsidP="00A27E48">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Mike Leitão Sanguinetti</w:t>
            </w:r>
          </w:p>
        </w:tc>
        <w:tc>
          <w:tcPr>
            <w:tcW w:w="4300" w:type="dxa"/>
            <w:tcBorders>
              <w:top w:val="nil"/>
              <w:left w:val="nil"/>
              <w:bottom w:val="single" w:sz="8" w:space="0" w:color="auto"/>
              <w:right w:val="single" w:sz="8" w:space="0" w:color="auto"/>
            </w:tcBorders>
            <w:vAlign w:val="center"/>
          </w:tcPr>
          <w:p w:rsidR="001F5844" w:rsidRPr="00A663BF" w:rsidRDefault="001F5844" w:rsidP="00A27E48">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Conselheiro Efetivo</w:t>
            </w:r>
          </w:p>
        </w:tc>
      </w:tr>
      <w:tr w:rsidR="001F5844"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1F5844" w:rsidRPr="00A663BF" w:rsidRDefault="001F5844" w:rsidP="00A27E48">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Bruno Teixeira Dantas</w:t>
            </w:r>
          </w:p>
        </w:tc>
        <w:tc>
          <w:tcPr>
            <w:tcW w:w="4300" w:type="dxa"/>
            <w:tcBorders>
              <w:top w:val="nil"/>
              <w:left w:val="nil"/>
              <w:bottom w:val="single" w:sz="8" w:space="0" w:color="auto"/>
              <w:right w:val="single" w:sz="8" w:space="0" w:color="auto"/>
            </w:tcBorders>
            <w:vAlign w:val="center"/>
          </w:tcPr>
          <w:p w:rsidR="001F5844" w:rsidRPr="00A663BF" w:rsidRDefault="001F5844" w:rsidP="00A27E48">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w:t>
            </w:r>
            <w:r>
              <w:rPr>
                <w:rFonts w:ascii="Arial" w:hAnsi="Arial" w:cs="Arial"/>
                <w:color w:val="000000"/>
                <w:sz w:val="20"/>
                <w:szCs w:val="20"/>
                <w:lang w:eastAsia="pt-BR"/>
              </w:rPr>
              <w:t>o</w:t>
            </w:r>
            <w:r w:rsidRPr="00A663BF">
              <w:rPr>
                <w:rFonts w:ascii="Arial" w:hAnsi="Arial" w:cs="Arial"/>
                <w:color w:val="000000"/>
                <w:sz w:val="20"/>
                <w:szCs w:val="20"/>
                <w:lang w:eastAsia="pt-BR"/>
              </w:rPr>
              <w:t xml:space="preserve"> Suplente</w:t>
            </w:r>
          </w:p>
        </w:tc>
      </w:tr>
      <w:tr w:rsidR="001F5844"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1F5844" w:rsidRPr="00A663BF" w:rsidRDefault="001F5844" w:rsidP="00A27E48">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 xml:space="preserve">Expedito Jorge Tavares de Souza </w:t>
            </w:r>
          </w:p>
        </w:tc>
        <w:tc>
          <w:tcPr>
            <w:tcW w:w="4300" w:type="dxa"/>
            <w:tcBorders>
              <w:top w:val="nil"/>
              <w:left w:val="nil"/>
              <w:bottom w:val="single" w:sz="8" w:space="0" w:color="auto"/>
              <w:right w:val="single" w:sz="8" w:space="0" w:color="auto"/>
            </w:tcBorders>
            <w:vAlign w:val="center"/>
          </w:tcPr>
          <w:p w:rsidR="001F5844" w:rsidRPr="00A663BF" w:rsidRDefault="001F5844" w:rsidP="00A27E48">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w:t>
            </w:r>
            <w:r>
              <w:rPr>
                <w:rFonts w:ascii="Arial" w:hAnsi="Arial" w:cs="Arial"/>
                <w:color w:val="000000"/>
                <w:sz w:val="20"/>
                <w:szCs w:val="20"/>
                <w:lang w:eastAsia="pt-BR"/>
              </w:rPr>
              <w:t>o</w:t>
            </w:r>
            <w:r w:rsidRPr="00A663BF">
              <w:rPr>
                <w:rFonts w:ascii="Arial" w:hAnsi="Arial" w:cs="Arial"/>
                <w:color w:val="000000"/>
                <w:sz w:val="20"/>
                <w:szCs w:val="20"/>
                <w:lang w:eastAsia="pt-BR"/>
              </w:rPr>
              <w:t xml:space="preserve"> Suplente</w:t>
            </w:r>
          </w:p>
        </w:tc>
      </w:tr>
      <w:tr w:rsidR="00BF4C5C" w:rsidRPr="00A663BF" w:rsidTr="00975979">
        <w:trPr>
          <w:trHeight w:val="600"/>
        </w:trPr>
        <w:tc>
          <w:tcPr>
            <w:tcW w:w="4280" w:type="dxa"/>
            <w:tcBorders>
              <w:top w:val="nil"/>
              <w:left w:val="single" w:sz="8" w:space="0" w:color="auto"/>
              <w:bottom w:val="single" w:sz="8" w:space="0" w:color="auto"/>
              <w:right w:val="single" w:sz="8" w:space="0" w:color="auto"/>
            </w:tcBorders>
            <w:vAlign w:val="center"/>
          </w:tcPr>
          <w:p w:rsidR="00BF4C5C" w:rsidRPr="00A663BF" w:rsidRDefault="002B3BAA" w:rsidP="00975979">
            <w:pPr>
              <w:spacing w:after="0" w:line="240" w:lineRule="auto"/>
              <w:rPr>
                <w:rFonts w:ascii="Arial" w:hAnsi="Arial" w:cs="Arial"/>
                <w:color w:val="000000"/>
                <w:sz w:val="20"/>
                <w:szCs w:val="20"/>
                <w:lang w:eastAsia="pt-BR"/>
              </w:rPr>
            </w:pPr>
            <w:r>
              <w:rPr>
                <w:rFonts w:ascii="Arial" w:hAnsi="Arial" w:cs="Arial"/>
                <w:color w:val="000000"/>
                <w:sz w:val="20"/>
                <w:szCs w:val="20"/>
                <w:lang w:eastAsia="pt-BR"/>
              </w:rPr>
              <w:t>Paulo Roberto Soares</w:t>
            </w:r>
          </w:p>
        </w:tc>
        <w:tc>
          <w:tcPr>
            <w:tcW w:w="4300" w:type="dxa"/>
            <w:tcBorders>
              <w:top w:val="nil"/>
              <w:left w:val="nil"/>
              <w:bottom w:val="single" w:sz="8" w:space="0" w:color="auto"/>
              <w:right w:val="single" w:sz="8" w:space="0" w:color="auto"/>
            </w:tcBorders>
            <w:vAlign w:val="center"/>
          </w:tcPr>
          <w:p w:rsidR="00BF4C5C" w:rsidRPr="00A663BF" w:rsidRDefault="00BF4C5C" w:rsidP="00975979">
            <w:pPr>
              <w:spacing w:after="0" w:line="240" w:lineRule="auto"/>
              <w:jc w:val="center"/>
              <w:rPr>
                <w:rFonts w:ascii="Arial" w:hAnsi="Arial" w:cs="Arial"/>
                <w:color w:val="000000"/>
                <w:sz w:val="20"/>
                <w:szCs w:val="20"/>
                <w:lang w:eastAsia="pt-BR"/>
              </w:rPr>
            </w:pPr>
            <w:r w:rsidRPr="00A663BF">
              <w:rPr>
                <w:rFonts w:ascii="Arial" w:hAnsi="Arial" w:cs="Arial"/>
                <w:color w:val="000000"/>
                <w:sz w:val="20"/>
                <w:szCs w:val="20"/>
                <w:lang w:eastAsia="pt-BR"/>
              </w:rPr>
              <w:t>Conselheiro Suplente</w:t>
            </w:r>
          </w:p>
        </w:tc>
      </w:tr>
    </w:tbl>
    <w:p w:rsidR="00BF4C5C" w:rsidRDefault="00BF4C5C" w:rsidP="00D260A1">
      <w:pPr>
        <w:spacing w:after="0"/>
        <w:jc w:val="center"/>
        <w:rPr>
          <w:rFonts w:ascii="Arial" w:hAnsi="Arial" w:cs="Arial"/>
          <w:b/>
          <w:color w:val="000000" w:themeColor="text1"/>
          <w:sz w:val="24"/>
          <w:szCs w:val="24"/>
          <w:u w:val="single"/>
        </w:rPr>
      </w:pPr>
    </w:p>
    <w:p w:rsidR="00BF4C5C" w:rsidRDefault="00BF4C5C" w:rsidP="00D260A1">
      <w:pPr>
        <w:spacing w:after="0"/>
        <w:jc w:val="center"/>
        <w:rPr>
          <w:rFonts w:ascii="Arial" w:hAnsi="Arial" w:cs="Arial"/>
          <w:b/>
          <w:color w:val="000000" w:themeColor="text1"/>
          <w:sz w:val="24"/>
          <w:szCs w:val="24"/>
          <w:u w:val="single"/>
        </w:rPr>
      </w:pPr>
    </w:p>
    <w:p w:rsidR="00975979" w:rsidRDefault="00975979" w:rsidP="00D260A1">
      <w:pPr>
        <w:spacing w:after="0"/>
        <w:jc w:val="center"/>
        <w:rPr>
          <w:rFonts w:ascii="Arial" w:hAnsi="Arial" w:cs="Arial"/>
          <w:b/>
          <w:color w:val="000000" w:themeColor="text1"/>
          <w:sz w:val="24"/>
          <w:szCs w:val="24"/>
          <w:u w:val="single"/>
        </w:rPr>
      </w:pPr>
    </w:p>
    <w:p w:rsidR="00975979" w:rsidRDefault="00975979" w:rsidP="00D260A1">
      <w:pPr>
        <w:spacing w:after="0"/>
        <w:jc w:val="center"/>
        <w:rPr>
          <w:rFonts w:ascii="Arial" w:hAnsi="Arial" w:cs="Arial"/>
          <w:b/>
          <w:color w:val="000000" w:themeColor="text1"/>
          <w:sz w:val="24"/>
          <w:szCs w:val="24"/>
          <w:u w:val="single"/>
        </w:rPr>
      </w:pPr>
    </w:p>
    <w:p w:rsidR="00474C50" w:rsidRDefault="00474C50" w:rsidP="00D260A1">
      <w:pPr>
        <w:spacing w:after="0"/>
        <w:jc w:val="center"/>
        <w:rPr>
          <w:rFonts w:ascii="Arial" w:hAnsi="Arial" w:cs="Arial"/>
          <w:b/>
          <w:color w:val="000000" w:themeColor="text1"/>
          <w:sz w:val="24"/>
          <w:szCs w:val="24"/>
          <w:u w:val="single"/>
        </w:rPr>
      </w:pPr>
    </w:p>
    <w:p w:rsidR="00474C50" w:rsidRDefault="00474C50" w:rsidP="00D260A1">
      <w:pPr>
        <w:spacing w:after="0"/>
        <w:jc w:val="center"/>
        <w:rPr>
          <w:rFonts w:ascii="Arial" w:hAnsi="Arial" w:cs="Arial"/>
          <w:b/>
          <w:color w:val="000000" w:themeColor="text1"/>
          <w:sz w:val="24"/>
          <w:szCs w:val="24"/>
          <w:u w:val="single"/>
        </w:rPr>
      </w:pPr>
    </w:p>
    <w:p w:rsidR="0047540D" w:rsidRDefault="0047540D" w:rsidP="00D260A1">
      <w:pPr>
        <w:spacing w:after="0"/>
        <w:jc w:val="center"/>
        <w:rPr>
          <w:rFonts w:ascii="Arial" w:hAnsi="Arial" w:cs="Arial"/>
          <w:b/>
          <w:color w:val="000000" w:themeColor="text1"/>
          <w:sz w:val="24"/>
          <w:szCs w:val="24"/>
          <w:u w:val="single"/>
        </w:rPr>
      </w:pPr>
    </w:p>
    <w:p w:rsidR="00790D46" w:rsidRDefault="00790D46" w:rsidP="00790D46">
      <w:pPr>
        <w:jc w:val="center"/>
        <w:rPr>
          <w:rFonts w:ascii="Arial" w:hAnsi="Arial" w:cs="Arial"/>
          <w:b/>
          <w:color w:val="000000"/>
          <w:sz w:val="28"/>
          <w:szCs w:val="28"/>
          <w:u w:val="single"/>
        </w:rPr>
      </w:pPr>
      <w:r w:rsidRPr="00F050FD">
        <w:rPr>
          <w:rFonts w:ascii="Arial" w:hAnsi="Arial" w:cs="Arial"/>
          <w:b/>
          <w:color w:val="000000"/>
          <w:sz w:val="28"/>
          <w:szCs w:val="28"/>
          <w:u w:val="single"/>
        </w:rPr>
        <w:lastRenderedPageBreak/>
        <w:t>MENSAGEM DO PRESIDENTE</w:t>
      </w:r>
    </w:p>
    <w:p w:rsidR="00F6378F" w:rsidRPr="00F050FD" w:rsidRDefault="00F6378F" w:rsidP="00790D46">
      <w:pPr>
        <w:jc w:val="center"/>
        <w:rPr>
          <w:rFonts w:ascii="Arial" w:hAnsi="Arial" w:cs="Arial"/>
          <w:b/>
          <w:color w:val="FF0000"/>
          <w:sz w:val="28"/>
          <w:szCs w:val="28"/>
          <w:u w:val="single"/>
        </w:rPr>
      </w:pPr>
    </w:p>
    <w:p w:rsidR="00790D46" w:rsidRPr="0046782F" w:rsidRDefault="00790D46" w:rsidP="00790D46">
      <w:pPr>
        <w:jc w:val="both"/>
        <w:rPr>
          <w:rFonts w:ascii="Arial" w:hAnsi="Arial" w:cs="Arial"/>
          <w:sz w:val="28"/>
          <w:szCs w:val="28"/>
        </w:rPr>
      </w:pPr>
      <w:r w:rsidRPr="0046782F">
        <w:rPr>
          <w:rFonts w:ascii="Arial" w:hAnsi="Arial" w:cs="Arial"/>
          <w:sz w:val="28"/>
          <w:szCs w:val="28"/>
        </w:rPr>
        <w:t>Diretor-Presidente</w:t>
      </w:r>
      <w:r>
        <w:rPr>
          <w:rFonts w:ascii="Arial" w:hAnsi="Arial" w:cs="Arial"/>
          <w:sz w:val="28"/>
          <w:szCs w:val="28"/>
        </w:rPr>
        <w:t xml:space="preserve"> </w:t>
      </w:r>
      <w:proofErr w:type="gramStart"/>
      <w:r>
        <w:rPr>
          <w:rFonts w:ascii="Arial" w:hAnsi="Arial" w:cs="Arial"/>
          <w:sz w:val="28"/>
          <w:szCs w:val="28"/>
        </w:rPr>
        <w:t>h</w:t>
      </w:r>
      <w:r w:rsidRPr="0046782F">
        <w:rPr>
          <w:rFonts w:ascii="Arial" w:hAnsi="Arial" w:cs="Arial"/>
          <w:sz w:val="28"/>
          <w:szCs w:val="28"/>
        </w:rPr>
        <w:t>á</w:t>
      </w:r>
      <w:proofErr w:type="gramEnd"/>
      <w:r w:rsidRPr="0046782F">
        <w:rPr>
          <w:rFonts w:ascii="Arial" w:hAnsi="Arial" w:cs="Arial"/>
          <w:sz w:val="28"/>
          <w:szCs w:val="28"/>
        </w:rPr>
        <w:t xml:space="preserve"> 11 anos desta Cooperativa, tão importante para os Servidores Públicos Federais,</w:t>
      </w:r>
      <w:r w:rsidR="007805F7">
        <w:rPr>
          <w:rFonts w:ascii="Arial" w:hAnsi="Arial" w:cs="Arial"/>
          <w:sz w:val="28"/>
          <w:szCs w:val="28"/>
        </w:rPr>
        <w:t xml:space="preserve"> principalmente</w:t>
      </w:r>
      <w:r w:rsidRPr="0046782F">
        <w:rPr>
          <w:rFonts w:ascii="Arial" w:hAnsi="Arial" w:cs="Arial"/>
          <w:sz w:val="28"/>
          <w:szCs w:val="28"/>
        </w:rPr>
        <w:t xml:space="preserve"> para os Servidores da Polícia Federal</w:t>
      </w:r>
      <w:r w:rsidR="007805F7">
        <w:rPr>
          <w:rFonts w:ascii="Arial" w:hAnsi="Arial" w:cs="Arial"/>
          <w:sz w:val="28"/>
          <w:szCs w:val="28"/>
        </w:rPr>
        <w:t>. A</w:t>
      </w:r>
      <w:r w:rsidRPr="0046782F">
        <w:rPr>
          <w:rFonts w:ascii="Arial" w:hAnsi="Arial" w:cs="Arial"/>
          <w:sz w:val="28"/>
          <w:szCs w:val="28"/>
        </w:rPr>
        <w:t>ssumi o compromisso, juntamente com o Conselho de Administração/Conselho Fisca</w:t>
      </w:r>
      <w:r>
        <w:rPr>
          <w:rFonts w:ascii="Arial" w:hAnsi="Arial" w:cs="Arial"/>
          <w:sz w:val="28"/>
          <w:szCs w:val="28"/>
        </w:rPr>
        <w:t xml:space="preserve">l e os </w:t>
      </w:r>
      <w:r w:rsidRPr="0046782F">
        <w:rPr>
          <w:rFonts w:ascii="Arial" w:hAnsi="Arial" w:cs="Arial"/>
          <w:sz w:val="28"/>
          <w:szCs w:val="28"/>
        </w:rPr>
        <w:t xml:space="preserve">Colaboradores </w:t>
      </w:r>
      <w:r w:rsidR="00A27E48" w:rsidRPr="0046782F">
        <w:rPr>
          <w:rFonts w:ascii="Arial" w:hAnsi="Arial" w:cs="Arial"/>
          <w:sz w:val="28"/>
          <w:szCs w:val="28"/>
        </w:rPr>
        <w:t>Suzana</w:t>
      </w:r>
      <w:r w:rsidR="00A27E48">
        <w:rPr>
          <w:rFonts w:ascii="Arial" w:hAnsi="Arial" w:cs="Arial"/>
          <w:sz w:val="28"/>
          <w:szCs w:val="28"/>
        </w:rPr>
        <w:t>,</w:t>
      </w:r>
      <w:r w:rsidR="00A27E48" w:rsidRPr="0046782F">
        <w:rPr>
          <w:rFonts w:ascii="Arial" w:hAnsi="Arial" w:cs="Arial"/>
          <w:sz w:val="28"/>
          <w:szCs w:val="28"/>
        </w:rPr>
        <w:t xml:space="preserve"> </w:t>
      </w:r>
      <w:r w:rsidRPr="0046782F">
        <w:rPr>
          <w:rFonts w:ascii="Arial" w:hAnsi="Arial" w:cs="Arial"/>
          <w:sz w:val="28"/>
          <w:szCs w:val="28"/>
        </w:rPr>
        <w:t xml:space="preserve">Alex e Silvia, para enfrentar quaisquer obstáculos e superamos todos, com o objetivo de melhorar as condições financeiras e sociais de nossos associados. É </w:t>
      </w:r>
      <w:r>
        <w:rPr>
          <w:rFonts w:ascii="Arial" w:hAnsi="Arial" w:cs="Arial"/>
          <w:sz w:val="28"/>
          <w:szCs w:val="28"/>
        </w:rPr>
        <w:t xml:space="preserve">com </w:t>
      </w:r>
      <w:r w:rsidRPr="0046782F">
        <w:rPr>
          <w:rFonts w:ascii="Arial" w:hAnsi="Arial" w:cs="Arial"/>
          <w:sz w:val="28"/>
          <w:szCs w:val="28"/>
        </w:rPr>
        <w:t xml:space="preserve">muito orgulho e honra que os Conselhos e Colaboradores trabalham para a felicidade dos nossos cooperados.  </w:t>
      </w:r>
    </w:p>
    <w:p w:rsidR="00790D46" w:rsidRDefault="00790D46" w:rsidP="00790D46">
      <w:pPr>
        <w:jc w:val="both"/>
        <w:rPr>
          <w:rFonts w:ascii="Arial" w:hAnsi="Arial" w:cs="Arial"/>
          <w:sz w:val="28"/>
          <w:szCs w:val="28"/>
        </w:rPr>
      </w:pPr>
      <w:r w:rsidRPr="0046782F">
        <w:rPr>
          <w:rFonts w:ascii="Arial" w:hAnsi="Arial" w:cs="Arial"/>
          <w:sz w:val="28"/>
          <w:szCs w:val="28"/>
        </w:rPr>
        <w:t>A nossa colega</w:t>
      </w:r>
      <w:r>
        <w:rPr>
          <w:rFonts w:ascii="Arial" w:hAnsi="Arial" w:cs="Arial"/>
          <w:sz w:val="28"/>
          <w:szCs w:val="28"/>
        </w:rPr>
        <w:t xml:space="preserve"> de trabalho</w:t>
      </w:r>
      <w:r w:rsidRPr="0046782F">
        <w:rPr>
          <w:rFonts w:ascii="Arial" w:hAnsi="Arial" w:cs="Arial"/>
          <w:sz w:val="28"/>
          <w:szCs w:val="28"/>
        </w:rPr>
        <w:t xml:space="preserve"> e amiga de todos os associados, </w:t>
      </w:r>
      <w:r w:rsidRPr="0046782F">
        <w:rPr>
          <w:rFonts w:ascii="Arial" w:hAnsi="Arial" w:cs="Arial"/>
          <w:b/>
          <w:sz w:val="28"/>
          <w:szCs w:val="28"/>
        </w:rPr>
        <w:t>Sílvia</w:t>
      </w:r>
      <w:r w:rsidRPr="0046782F">
        <w:rPr>
          <w:rFonts w:ascii="Arial" w:hAnsi="Arial" w:cs="Arial"/>
          <w:sz w:val="28"/>
          <w:szCs w:val="28"/>
        </w:rPr>
        <w:t xml:space="preserve"> </w:t>
      </w:r>
      <w:proofErr w:type="spellStart"/>
      <w:r w:rsidRPr="0046782F">
        <w:rPr>
          <w:rFonts w:ascii="Arial" w:hAnsi="Arial" w:cs="Arial"/>
          <w:sz w:val="28"/>
          <w:szCs w:val="28"/>
        </w:rPr>
        <w:t>Rabbi</w:t>
      </w:r>
      <w:proofErr w:type="spellEnd"/>
      <w:r w:rsidRPr="0046782F">
        <w:rPr>
          <w:rFonts w:ascii="Arial" w:hAnsi="Arial" w:cs="Arial"/>
          <w:sz w:val="28"/>
          <w:szCs w:val="28"/>
        </w:rPr>
        <w:t xml:space="preserve"> </w:t>
      </w:r>
      <w:proofErr w:type="spellStart"/>
      <w:r w:rsidRPr="0046782F">
        <w:rPr>
          <w:rFonts w:ascii="Arial" w:hAnsi="Arial" w:cs="Arial"/>
          <w:sz w:val="28"/>
          <w:szCs w:val="28"/>
        </w:rPr>
        <w:t>Delatorre</w:t>
      </w:r>
      <w:proofErr w:type="spellEnd"/>
      <w:r w:rsidRPr="0046782F">
        <w:rPr>
          <w:rFonts w:ascii="Arial" w:hAnsi="Arial" w:cs="Arial"/>
          <w:sz w:val="28"/>
          <w:szCs w:val="28"/>
        </w:rPr>
        <w:t>,</w:t>
      </w:r>
      <w:r>
        <w:rPr>
          <w:rFonts w:ascii="Arial" w:hAnsi="Arial" w:cs="Arial"/>
          <w:sz w:val="28"/>
          <w:szCs w:val="28"/>
        </w:rPr>
        <w:t xml:space="preserve"> exemplo de reponsabilidade, dedicação ao trabalho, competência,</w:t>
      </w:r>
      <w:proofErr w:type="gramStart"/>
      <w:r>
        <w:rPr>
          <w:rFonts w:ascii="Arial" w:hAnsi="Arial" w:cs="Arial"/>
          <w:sz w:val="28"/>
          <w:szCs w:val="28"/>
        </w:rPr>
        <w:t xml:space="preserve">  </w:t>
      </w:r>
      <w:proofErr w:type="gramEnd"/>
      <w:r>
        <w:rPr>
          <w:rFonts w:ascii="Arial" w:hAnsi="Arial" w:cs="Arial"/>
          <w:sz w:val="28"/>
          <w:szCs w:val="28"/>
        </w:rPr>
        <w:t xml:space="preserve">disciplina, educação, confiança e amor incondicional ao Cooperativismo, no </w:t>
      </w:r>
      <w:r w:rsidRPr="0046782F">
        <w:rPr>
          <w:rFonts w:ascii="Arial" w:hAnsi="Arial" w:cs="Arial"/>
          <w:sz w:val="28"/>
          <w:szCs w:val="28"/>
        </w:rPr>
        <w:t xml:space="preserve">dia 03 de março de 2020 </w:t>
      </w:r>
      <w:r>
        <w:rPr>
          <w:rFonts w:ascii="Arial" w:hAnsi="Arial" w:cs="Arial"/>
          <w:sz w:val="28"/>
          <w:szCs w:val="28"/>
        </w:rPr>
        <w:t xml:space="preserve">pediu </w:t>
      </w:r>
      <w:r w:rsidRPr="0046782F">
        <w:rPr>
          <w:rFonts w:ascii="Arial" w:hAnsi="Arial" w:cs="Arial"/>
          <w:sz w:val="28"/>
          <w:szCs w:val="28"/>
        </w:rPr>
        <w:t>DEMISSÃO (por motivo de aposentadoria)</w:t>
      </w:r>
      <w:r>
        <w:rPr>
          <w:rFonts w:ascii="Arial" w:hAnsi="Arial" w:cs="Arial"/>
          <w:sz w:val="28"/>
          <w:szCs w:val="28"/>
        </w:rPr>
        <w:t>, desligando-se no dia 31 de março de 2020</w:t>
      </w:r>
      <w:r w:rsidRPr="0046782F">
        <w:rPr>
          <w:rFonts w:ascii="Arial" w:hAnsi="Arial" w:cs="Arial"/>
          <w:sz w:val="28"/>
          <w:szCs w:val="28"/>
        </w:rPr>
        <w:t xml:space="preserve"> do quadro de </w:t>
      </w:r>
      <w:r>
        <w:rPr>
          <w:rFonts w:ascii="Arial" w:hAnsi="Arial" w:cs="Arial"/>
          <w:sz w:val="28"/>
          <w:szCs w:val="28"/>
        </w:rPr>
        <w:t xml:space="preserve">Colaboradores </w:t>
      </w:r>
      <w:r w:rsidRPr="0046782F">
        <w:rPr>
          <w:rFonts w:ascii="Arial" w:hAnsi="Arial" w:cs="Arial"/>
          <w:sz w:val="28"/>
          <w:szCs w:val="28"/>
        </w:rPr>
        <w:t>da Cooperativa</w:t>
      </w:r>
      <w:r>
        <w:rPr>
          <w:rFonts w:ascii="Arial" w:hAnsi="Arial" w:cs="Arial"/>
          <w:sz w:val="28"/>
          <w:szCs w:val="28"/>
        </w:rPr>
        <w:t>;</w:t>
      </w:r>
      <w:r w:rsidRPr="0046782F">
        <w:rPr>
          <w:rFonts w:ascii="Arial" w:hAnsi="Arial" w:cs="Arial"/>
          <w:sz w:val="28"/>
          <w:szCs w:val="28"/>
        </w:rPr>
        <w:t xml:space="preserve"> </w:t>
      </w:r>
      <w:r>
        <w:rPr>
          <w:rFonts w:ascii="Arial" w:hAnsi="Arial" w:cs="Arial"/>
          <w:sz w:val="28"/>
          <w:szCs w:val="28"/>
        </w:rPr>
        <w:t xml:space="preserve">a quem desejo muito sucesso, paz e alegria nesta nova etapa </w:t>
      </w:r>
      <w:proofErr w:type="gramStart"/>
      <w:r>
        <w:rPr>
          <w:rFonts w:ascii="Arial" w:hAnsi="Arial" w:cs="Arial"/>
          <w:sz w:val="28"/>
          <w:szCs w:val="28"/>
        </w:rPr>
        <w:t>e</w:t>
      </w:r>
      <w:proofErr w:type="gramEnd"/>
      <w:r>
        <w:rPr>
          <w:rFonts w:ascii="Arial" w:hAnsi="Arial" w:cs="Arial"/>
          <w:sz w:val="28"/>
          <w:szCs w:val="28"/>
        </w:rPr>
        <w:t xml:space="preserve"> merecida de sua vida, junto a seus familiares e amigos.  </w:t>
      </w:r>
    </w:p>
    <w:p w:rsidR="00790D46" w:rsidRDefault="00790D46" w:rsidP="00790D46">
      <w:pPr>
        <w:jc w:val="both"/>
        <w:rPr>
          <w:rFonts w:ascii="Arial" w:hAnsi="Arial" w:cs="Arial"/>
          <w:sz w:val="28"/>
          <w:szCs w:val="28"/>
        </w:rPr>
      </w:pPr>
      <w:r w:rsidRPr="0046782F">
        <w:rPr>
          <w:rFonts w:ascii="Arial" w:hAnsi="Arial" w:cs="Arial"/>
          <w:sz w:val="28"/>
          <w:szCs w:val="28"/>
        </w:rPr>
        <w:t xml:space="preserve">A </w:t>
      </w:r>
      <w:proofErr w:type="spellStart"/>
      <w:proofErr w:type="gramStart"/>
      <w:r w:rsidRPr="0046782F">
        <w:rPr>
          <w:rFonts w:ascii="Arial" w:hAnsi="Arial" w:cs="Arial"/>
          <w:sz w:val="28"/>
          <w:szCs w:val="28"/>
        </w:rPr>
        <w:t>C</w:t>
      </w:r>
      <w:r>
        <w:rPr>
          <w:rFonts w:ascii="Arial" w:hAnsi="Arial" w:cs="Arial"/>
          <w:sz w:val="28"/>
          <w:szCs w:val="28"/>
        </w:rPr>
        <w:t>redFederal</w:t>
      </w:r>
      <w:proofErr w:type="spellEnd"/>
      <w:proofErr w:type="gramEnd"/>
      <w:r>
        <w:rPr>
          <w:rFonts w:ascii="Arial" w:hAnsi="Arial" w:cs="Arial"/>
          <w:sz w:val="28"/>
          <w:szCs w:val="28"/>
        </w:rPr>
        <w:t xml:space="preserve"> </w:t>
      </w:r>
      <w:r w:rsidR="00F3386C">
        <w:rPr>
          <w:rFonts w:ascii="Arial" w:hAnsi="Arial" w:cs="Arial"/>
          <w:sz w:val="28"/>
          <w:szCs w:val="28"/>
        </w:rPr>
        <w:t xml:space="preserve">apresenta novos recordes: </w:t>
      </w:r>
      <w:r>
        <w:rPr>
          <w:rFonts w:ascii="Arial" w:hAnsi="Arial" w:cs="Arial"/>
          <w:sz w:val="28"/>
          <w:szCs w:val="28"/>
        </w:rPr>
        <w:t>sobra bruta, sobra líquida, quadro social, capital social, patrimônio líquido, depósito a prazo</w:t>
      </w:r>
      <w:r w:rsidR="00A27E48">
        <w:rPr>
          <w:rFonts w:ascii="Arial" w:hAnsi="Arial" w:cs="Arial"/>
          <w:sz w:val="28"/>
          <w:szCs w:val="28"/>
        </w:rPr>
        <w:t xml:space="preserve"> (aplicações dos associados)</w:t>
      </w:r>
      <w:r>
        <w:rPr>
          <w:rFonts w:ascii="Arial" w:hAnsi="Arial" w:cs="Arial"/>
          <w:sz w:val="28"/>
          <w:szCs w:val="28"/>
        </w:rPr>
        <w:t xml:space="preserve">, </w:t>
      </w:r>
      <w:r w:rsidR="00A27E48">
        <w:rPr>
          <w:rFonts w:ascii="Arial" w:hAnsi="Arial" w:cs="Arial"/>
          <w:sz w:val="28"/>
          <w:szCs w:val="28"/>
        </w:rPr>
        <w:t>operações de crédito (</w:t>
      </w:r>
      <w:r>
        <w:rPr>
          <w:rFonts w:ascii="Arial" w:hAnsi="Arial" w:cs="Arial"/>
          <w:sz w:val="28"/>
          <w:szCs w:val="28"/>
        </w:rPr>
        <w:t>empréstimos</w:t>
      </w:r>
      <w:r w:rsidR="00A27E48">
        <w:rPr>
          <w:rFonts w:ascii="Arial" w:hAnsi="Arial" w:cs="Arial"/>
          <w:sz w:val="28"/>
          <w:szCs w:val="28"/>
        </w:rPr>
        <w:t>)</w:t>
      </w:r>
      <w:r>
        <w:rPr>
          <w:rFonts w:ascii="Arial" w:hAnsi="Arial" w:cs="Arial"/>
          <w:sz w:val="28"/>
          <w:szCs w:val="28"/>
        </w:rPr>
        <w:t>, mai</w:t>
      </w:r>
      <w:r w:rsidR="00F3386C">
        <w:rPr>
          <w:rFonts w:ascii="Arial" w:hAnsi="Arial" w:cs="Arial"/>
          <w:sz w:val="28"/>
          <w:szCs w:val="28"/>
        </w:rPr>
        <w:t xml:space="preserve">ores taxas para os aplicadores, </w:t>
      </w:r>
      <w:r>
        <w:rPr>
          <w:rFonts w:ascii="Arial" w:hAnsi="Arial" w:cs="Arial"/>
          <w:sz w:val="28"/>
          <w:szCs w:val="28"/>
        </w:rPr>
        <w:t>menores taxas para os empréstimos e cheque especial</w:t>
      </w:r>
      <w:r w:rsidR="00866421">
        <w:rPr>
          <w:rFonts w:ascii="Arial" w:hAnsi="Arial" w:cs="Arial"/>
          <w:sz w:val="28"/>
          <w:szCs w:val="28"/>
        </w:rPr>
        <w:t xml:space="preserve">; destacando-se o </w:t>
      </w:r>
      <w:r>
        <w:rPr>
          <w:rFonts w:ascii="Arial" w:hAnsi="Arial" w:cs="Arial"/>
          <w:sz w:val="28"/>
          <w:szCs w:val="28"/>
        </w:rPr>
        <w:t>empréstimo promocional nos meses de novembro e dezembro</w:t>
      </w:r>
      <w:r w:rsidR="00866421">
        <w:rPr>
          <w:rFonts w:ascii="Arial" w:hAnsi="Arial" w:cs="Arial"/>
          <w:sz w:val="28"/>
          <w:szCs w:val="28"/>
        </w:rPr>
        <w:t xml:space="preserve"> (</w:t>
      </w:r>
      <w:proofErr w:type="spellStart"/>
      <w:r w:rsidR="00866421">
        <w:rPr>
          <w:rFonts w:ascii="Arial" w:hAnsi="Arial" w:cs="Arial"/>
          <w:sz w:val="28"/>
          <w:szCs w:val="28"/>
        </w:rPr>
        <w:t>CredNatal</w:t>
      </w:r>
      <w:proofErr w:type="spellEnd"/>
      <w:r w:rsidR="00866421">
        <w:rPr>
          <w:rFonts w:ascii="Arial" w:hAnsi="Arial" w:cs="Arial"/>
          <w:sz w:val="28"/>
          <w:szCs w:val="28"/>
        </w:rPr>
        <w:t>)</w:t>
      </w:r>
      <w:r>
        <w:rPr>
          <w:rFonts w:ascii="Arial" w:hAnsi="Arial" w:cs="Arial"/>
          <w:sz w:val="28"/>
          <w:szCs w:val="28"/>
        </w:rPr>
        <w:t xml:space="preserve"> à taxa de apenas 0,90% ao mês. </w:t>
      </w:r>
    </w:p>
    <w:p w:rsidR="00790D46" w:rsidRPr="00130E28" w:rsidRDefault="00790D46" w:rsidP="00790D46">
      <w:pPr>
        <w:jc w:val="both"/>
        <w:rPr>
          <w:rFonts w:ascii="Arial" w:hAnsi="Arial" w:cs="Arial"/>
          <w:sz w:val="28"/>
          <w:szCs w:val="28"/>
        </w:rPr>
      </w:pPr>
      <w:r w:rsidRPr="00130E28">
        <w:rPr>
          <w:rFonts w:ascii="Arial" w:hAnsi="Arial" w:cs="Arial"/>
          <w:sz w:val="28"/>
          <w:szCs w:val="28"/>
        </w:rPr>
        <w:t>Agradeço a Deus, a minha família, à OCB</w:t>
      </w:r>
      <w:r>
        <w:rPr>
          <w:rFonts w:ascii="Arial" w:hAnsi="Arial" w:cs="Arial"/>
          <w:sz w:val="28"/>
          <w:szCs w:val="28"/>
        </w:rPr>
        <w:t xml:space="preserve">, aos prestadores de serviço à Cooperativa, </w:t>
      </w:r>
      <w:r w:rsidRPr="00130E28">
        <w:rPr>
          <w:rFonts w:ascii="Arial" w:hAnsi="Arial" w:cs="Arial"/>
          <w:sz w:val="28"/>
          <w:szCs w:val="28"/>
        </w:rPr>
        <w:t>aos Conselheiros e Colaboradores</w:t>
      </w:r>
      <w:r>
        <w:rPr>
          <w:rFonts w:ascii="Arial" w:hAnsi="Arial" w:cs="Arial"/>
          <w:sz w:val="28"/>
          <w:szCs w:val="28"/>
        </w:rPr>
        <w:t xml:space="preserve">, por mais um ano de trabalho na </w:t>
      </w:r>
      <w:proofErr w:type="spellStart"/>
      <w:proofErr w:type="gramStart"/>
      <w:r>
        <w:rPr>
          <w:rFonts w:ascii="Arial" w:hAnsi="Arial" w:cs="Arial"/>
          <w:sz w:val="28"/>
          <w:szCs w:val="28"/>
        </w:rPr>
        <w:t>CredFederal</w:t>
      </w:r>
      <w:proofErr w:type="spellEnd"/>
      <w:proofErr w:type="gramEnd"/>
      <w:r>
        <w:rPr>
          <w:rFonts w:ascii="Arial" w:hAnsi="Arial" w:cs="Arial"/>
          <w:sz w:val="28"/>
          <w:szCs w:val="28"/>
        </w:rPr>
        <w:t>.</w:t>
      </w:r>
    </w:p>
    <w:p w:rsidR="00C150A9" w:rsidRDefault="00C150A9" w:rsidP="00790D46">
      <w:pPr>
        <w:jc w:val="center"/>
        <w:rPr>
          <w:rFonts w:ascii="Arial" w:hAnsi="Arial" w:cs="Arial"/>
          <w:b/>
          <w:sz w:val="28"/>
          <w:szCs w:val="28"/>
        </w:rPr>
      </w:pPr>
    </w:p>
    <w:p w:rsidR="00790D46" w:rsidRDefault="00790D46" w:rsidP="00790D46">
      <w:pPr>
        <w:jc w:val="center"/>
        <w:rPr>
          <w:rFonts w:ascii="Arial" w:hAnsi="Arial" w:cs="Arial"/>
          <w:b/>
          <w:sz w:val="28"/>
          <w:szCs w:val="28"/>
        </w:rPr>
      </w:pPr>
      <w:r w:rsidRPr="00F050FD">
        <w:rPr>
          <w:rFonts w:ascii="Arial" w:hAnsi="Arial" w:cs="Arial"/>
          <w:b/>
          <w:sz w:val="28"/>
          <w:szCs w:val="28"/>
        </w:rPr>
        <w:t xml:space="preserve">Vila Velha/ES, </w:t>
      </w:r>
      <w:r>
        <w:rPr>
          <w:rFonts w:ascii="Arial" w:hAnsi="Arial" w:cs="Arial"/>
          <w:b/>
          <w:sz w:val="28"/>
          <w:szCs w:val="28"/>
        </w:rPr>
        <w:t>30</w:t>
      </w:r>
      <w:r w:rsidRPr="00F050FD">
        <w:rPr>
          <w:rFonts w:ascii="Arial" w:hAnsi="Arial" w:cs="Arial"/>
          <w:b/>
          <w:sz w:val="28"/>
          <w:szCs w:val="28"/>
        </w:rPr>
        <w:t xml:space="preserve"> de abril de 20</w:t>
      </w:r>
      <w:r>
        <w:rPr>
          <w:rFonts w:ascii="Arial" w:hAnsi="Arial" w:cs="Arial"/>
          <w:b/>
          <w:sz w:val="28"/>
          <w:szCs w:val="28"/>
        </w:rPr>
        <w:t>20</w:t>
      </w:r>
      <w:r w:rsidRPr="00F050FD">
        <w:rPr>
          <w:rFonts w:ascii="Arial" w:hAnsi="Arial" w:cs="Arial"/>
          <w:b/>
          <w:sz w:val="28"/>
          <w:szCs w:val="28"/>
        </w:rPr>
        <w:t>.</w:t>
      </w:r>
    </w:p>
    <w:p w:rsidR="00C150A9" w:rsidRDefault="00C150A9" w:rsidP="00C150A9">
      <w:pPr>
        <w:spacing w:after="0"/>
        <w:jc w:val="center"/>
        <w:rPr>
          <w:rFonts w:ascii="Arial" w:hAnsi="Arial" w:cs="Arial"/>
          <w:sz w:val="28"/>
          <w:szCs w:val="28"/>
        </w:rPr>
      </w:pPr>
    </w:p>
    <w:p w:rsidR="00C150A9" w:rsidRDefault="00C150A9" w:rsidP="00C150A9">
      <w:pPr>
        <w:spacing w:after="0"/>
        <w:jc w:val="center"/>
        <w:rPr>
          <w:rFonts w:ascii="Arial" w:hAnsi="Arial" w:cs="Arial"/>
          <w:sz w:val="28"/>
          <w:szCs w:val="28"/>
        </w:rPr>
      </w:pPr>
      <w:r>
        <w:rPr>
          <w:rFonts w:ascii="Arial" w:hAnsi="Arial" w:cs="Arial"/>
          <w:sz w:val="28"/>
          <w:szCs w:val="28"/>
        </w:rPr>
        <w:t>Roberto Silveira</w:t>
      </w:r>
    </w:p>
    <w:p w:rsidR="00C150A9" w:rsidRDefault="00C150A9" w:rsidP="00790D46">
      <w:pPr>
        <w:jc w:val="center"/>
        <w:rPr>
          <w:rFonts w:ascii="Arial" w:hAnsi="Arial" w:cs="Arial"/>
          <w:sz w:val="28"/>
          <w:szCs w:val="28"/>
        </w:rPr>
      </w:pPr>
      <w:r>
        <w:rPr>
          <w:rFonts w:ascii="Arial" w:hAnsi="Arial" w:cs="Arial"/>
          <w:sz w:val="28"/>
          <w:szCs w:val="28"/>
        </w:rPr>
        <w:t>Diretor-Presidente</w:t>
      </w:r>
    </w:p>
    <w:p w:rsidR="00D260A1" w:rsidRPr="00827522" w:rsidRDefault="00D260A1" w:rsidP="00D260A1">
      <w:pPr>
        <w:pStyle w:val="xl34"/>
        <w:spacing w:before="0" w:after="0"/>
        <w:jc w:val="center"/>
        <w:rPr>
          <w:color w:val="000000" w:themeColor="text1"/>
        </w:rPr>
      </w:pPr>
      <w:r w:rsidRPr="00827522">
        <w:rPr>
          <w:color w:val="000000" w:themeColor="text1"/>
        </w:rPr>
        <w:lastRenderedPageBreak/>
        <w:t>ATIVIDADES / AÇÕES DESENVOLVIDAS EM 201</w:t>
      </w:r>
      <w:r w:rsidR="00463C38">
        <w:rPr>
          <w:color w:val="000000" w:themeColor="text1"/>
        </w:rPr>
        <w:t>9</w:t>
      </w:r>
    </w:p>
    <w:p w:rsidR="00D260A1" w:rsidRPr="00827522" w:rsidRDefault="00D260A1" w:rsidP="00D260A1">
      <w:pPr>
        <w:pStyle w:val="xl34"/>
        <w:spacing w:before="0" w:after="0"/>
        <w:jc w:val="center"/>
        <w:rPr>
          <w:color w:val="000000" w:themeColor="text1"/>
        </w:rPr>
      </w:pPr>
    </w:p>
    <w:p w:rsidR="00D260A1" w:rsidRPr="00483F7E" w:rsidRDefault="00D260A1" w:rsidP="00D260A1">
      <w:pPr>
        <w:pStyle w:val="xl34"/>
        <w:spacing w:before="0" w:after="0"/>
        <w:jc w:val="center"/>
        <w:rPr>
          <w:color w:val="FF0000"/>
        </w:rPr>
      </w:pPr>
    </w:p>
    <w:p w:rsidR="00D260A1" w:rsidRPr="004B7D16" w:rsidRDefault="00D260A1" w:rsidP="00D260A1">
      <w:pPr>
        <w:pStyle w:val="xl34"/>
        <w:spacing w:before="0" w:after="0"/>
        <w:jc w:val="both"/>
        <w:rPr>
          <w:color w:val="000000" w:themeColor="text1"/>
        </w:rPr>
      </w:pPr>
      <w:r w:rsidRPr="004B7D16">
        <w:rPr>
          <w:color w:val="000000" w:themeColor="text1"/>
        </w:rPr>
        <w:t>Participação em Eventos:</w:t>
      </w:r>
    </w:p>
    <w:p w:rsidR="00D260A1" w:rsidRPr="004B7D16" w:rsidRDefault="00D260A1" w:rsidP="00D260A1">
      <w:pPr>
        <w:pStyle w:val="xl34"/>
        <w:spacing w:before="0" w:after="0"/>
        <w:jc w:val="both"/>
        <w:rPr>
          <w:color w:val="000000" w:themeColor="text1"/>
        </w:rPr>
      </w:pPr>
    </w:p>
    <w:p w:rsidR="00D260A1" w:rsidRPr="004B7D16" w:rsidRDefault="0000499B" w:rsidP="00D260A1">
      <w:pPr>
        <w:pStyle w:val="xl34"/>
        <w:spacing w:before="0" w:after="0"/>
        <w:jc w:val="both"/>
        <w:rPr>
          <w:b w:val="0"/>
          <w:color w:val="000000" w:themeColor="text1"/>
        </w:rPr>
      </w:pPr>
      <w:r w:rsidRPr="00BD3BF3">
        <w:rPr>
          <w:color w:val="000000" w:themeColor="text1"/>
          <w:u w:val="single"/>
        </w:rPr>
        <w:t>27/02/2019</w:t>
      </w:r>
      <w:r w:rsidR="00D260A1" w:rsidRPr="00BD3BF3">
        <w:rPr>
          <w:color w:val="000000" w:themeColor="text1"/>
          <w:u w:val="single"/>
        </w:rPr>
        <w:t>:</w:t>
      </w:r>
      <w:r w:rsidR="00D260A1" w:rsidRPr="004B7D16">
        <w:rPr>
          <w:color w:val="000000" w:themeColor="text1"/>
        </w:rPr>
        <w:t xml:space="preserve"> </w:t>
      </w:r>
      <w:r w:rsidR="00943A56">
        <w:rPr>
          <w:color w:val="000000" w:themeColor="text1"/>
        </w:rPr>
        <w:t>Fórum de Líderes Cooperativas</w:t>
      </w:r>
      <w:r w:rsidR="00380FC0" w:rsidRPr="004B7D16">
        <w:rPr>
          <w:color w:val="000000" w:themeColor="text1"/>
        </w:rPr>
        <w:t xml:space="preserve"> -</w:t>
      </w:r>
      <w:r w:rsidR="00C86387" w:rsidRPr="004B7D16">
        <w:rPr>
          <w:b w:val="0"/>
          <w:color w:val="000000" w:themeColor="text1"/>
        </w:rPr>
        <w:t xml:space="preserve"> </w:t>
      </w:r>
      <w:r w:rsidR="00D260A1" w:rsidRPr="004B7D16">
        <w:rPr>
          <w:b w:val="0"/>
          <w:color w:val="000000" w:themeColor="text1"/>
        </w:rPr>
        <w:t>Realização OCB/ES. Participação:</w:t>
      </w:r>
      <w:r w:rsidR="002A6C20">
        <w:rPr>
          <w:b w:val="0"/>
          <w:color w:val="000000" w:themeColor="text1"/>
        </w:rPr>
        <w:t xml:space="preserve"> Antônio Honório Vieira e Hélio José dos Santos</w:t>
      </w:r>
      <w:r w:rsidR="00C86387" w:rsidRPr="004B7D16">
        <w:rPr>
          <w:b w:val="0"/>
          <w:color w:val="000000" w:themeColor="text1"/>
        </w:rPr>
        <w:t>;</w:t>
      </w:r>
    </w:p>
    <w:p w:rsidR="00C86387" w:rsidRPr="004B7D16" w:rsidRDefault="00C86387" w:rsidP="00D260A1">
      <w:pPr>
        <w:pStyle w:val="xl34"/>
        <w:spacing w:before="0" w:after="0"/>
        <w:jc w:val="both"/>
        <w:rPr>
          <w:color w:val="000000" w:themeColor="text1"/>
        </w:rPr>
      </w:pPr>
    </w:p>
    <w:p w:rsidR="00D260A1" w:rsidRPr="004B7D16" w:rsidRDefault="00C86387" w:rsidP="00D260A1">
      <w:pPr>
        <w:pStyle w:val="xl34"/>
        <w:spacing w:before="0" w:after="0"/>
        <w:jc w:val="both"/>
        <w:rPr>
          <w:b w:val="0"/>
          <w:color w:val="000000" w:themeColor="text1"/>
        </w:rPr>
      </w:pPr>
      <w:proofErr w:type="gramStart"/>
      <w:r w:rsidRPr="00BD3BF3">
        <w:rPr>
          <w:color w:val="000000" w:themeColor="text1"/>
          <w:u w:val="single"/>
        </w:rPr>
        <w:t>0</w:t>
      </w:r>
      <w:r w:rsidR="002A6C20" w:rsidRPr="00BD3BF3">
        <w:rPr>
          <w:color w:val="000000" w:themeColor="text1"/>
          <w:u w:val="single"/>
        </w:rPr>
        <w:t>8</w:t>
      </w:r>
      <w:r w:rsidR="00CB0319" w:rsidRPr="00BD3BF3">
        <w:rPr>
          <w:color w:val="000000" w:themeColor="text1"/>
          <w:u w:val="single"/>
        </w:rPr>
        <w:t xml:space="preserve">, </w:t>
      </w:r>
      <w:r w:rsidR="00380FC0" w:rsidRPr="00BD3BF3">
        <w:rPr>
          <w:color w:val="000000" w:themeColor="text1"/>
          <w:u w:val="single"/>
        </w:rPr>
        <w:t>0</w:t>
      </w:r>
      <w:r w:rsidR="002A6C20" w:rsidRPr="00BD3BF3">
        <w:rPr>
          <w:color w:val="000000" w:themeColor="text1"/>
          <w:u w:val="single"/>
        </w:rPr>
        <w:t>9</w:t>
      </w:r>
      <w:proofErr w:type="gramEnd"/>
      <w:r w:rsidR="00C1388F">
        <w:rPr>
          <w:color w:val="000000" w:themeColor="text1"/>
          <w:u w:val="single"/>
        </w:rPr>
        <w:t xml:space="preserve"> </w:t>
      </w:r>
      <w:r w:rsidR="002A6C20" w:rsidRPr="00BD3BF3">
        <w:rPr>
          <w:color w:val="000000" w:themeColor="text1"/>
          <w:u w:val="single"/>
        </w:rPr>
        <w:t>e 10/05/2019</w:t>
      </w:r>
      <w:r w:rsidR="00D260A1" w:rsidRPr="004B7D16">
        <w:rPr>
          <w:color w:val="000000" w:themeColor="text1"/>
        </w:rPr>
        <w:t xml:space="preserve">: </w:t>
      </w:r>
      <w:r w:rsidR="002A6C20">
        <w:rPr>
          <w:color w:val="000000" w:themeColor="text1"/>
        </w:rPr>
        <w:t>14º Congresso Brasileiro de Cooperativismo</w:t>
      </w:r>
      <w:r w:rsidR="00D260A1" w:rsidRPr="004B7D16">
        <w:rPr>
          <w:b w:val="0"/>
          <w:color w:val="000000" w:themeColor="text1"/>
        </w:rPr>
        <w:t xml:space="preserve"> - Realização: OCB/</w:t>
      </w:r>
      <w:r w:rsidR="002A6C20">
        <w:rPr>
          <w:b w:val="0"/>
          <w:color w:val="000000" w:themeColor="text1"/>
        </w:rPr>
        <w:t>DF</w:t>
      </w:r>
      <w:r w:rsidR="00D260A1" w:rsidRPr="004B7D16">
        <w:rPr>
          <w:b w:val="0"/>
          <w:color w:val="000000" w:themeColor="text1"/>
        </w:rPr>
        <w:t>. Participação:</w:t>
      </w:r>
      <w:r w:rsidR="00380FC0" w:rsidRPr="004B7D16">
        <w:rPr>
          <w:b w:val="0"/>
          <w:color w:val="000000" w:themeColor="text1"/>
        </w:rPr>
        <w:t xml:space="preserve"> </w:t>
      </w:r>
      <w:r w:rsidR="002A6C20">
        <w:rPr>
          <w:b w:val="0"/>
          <w:color w:val="000000" w:themeColor="text1"/>
        </w:rPr>
        <w:t>Roberto Silv</w:t>
      </w:r>
      <w:r w:rsidR="002A0C1A">
        <w:rPr>
          <w:b w:val="0"/>
          <w:color w:val="000000" w:themeColor="text1"/>
        </w:rPr>
        <w:t>eira</w:t>
      </w:r>
      <w:r w:rsidR="00F75E85" w:rsidRPr="004B7D16">
        <w:rPr>
          <w:b w:val="0"/>
          <w:color w:val="000000" w:themeColor="text1"/>
        </w:rPr>
        <w:t>;</w:t>
      </w:r>
    </w:p>
    <w:p w:rsidR="005B6FB8" w:rsidRPr="004B7D16" w:rsidRDefault="005B6FB8" w:rsidP="00D260A1">
      <w:pPr>
        <w:pStyle w:val="xl34"/>
        <w:spacing w:before="0" w:after="0"/>
        <w:jc w:val="both"/>
        <w:rPr>
          <w:b w:val="0"/>
          <w:color w:val="000000" w:themeColor="text1"/>
        </w:rPr>
      </w:pPr>
    </w:p>
    <w:p w:rsidR="005B6FB8" w:rsidRDefault="002A6C20" w:rsidP="00D260A1">
      <w:pPr>
        <w:pStyle w:val="xl34"/>
        <w:spacing w:before="0" w:after="0"/>
        <w:jc w:val="both"/>
        <w:rPr>
          <w:b w:val="0"/>
          <w:color w:val="000000" w:themeColor="text1"/>
        </w:rPr>
      </w:pPr>
      <w:r w:rsidRPr="00BD3BF3">
        <w:rPr>
          <w:color w:val="000000" w:themeColor="text1"/>
          <w:u w:val="single"/>
        </w:rPr>
        <w:t>10/0</w:t>
      </w:r>
      <w:r w:rsidR="00BD3BF3">
        <w:rPr>
          <w:color w:val="000000" w:themeColor="text1"/>
          <w:u w:val="single"/>
        </w:rPr>
        <w:t>4</w:t>
      </w:r>
      <w:r w:rsidRPr="00BD3BF3">
        <w:rPr>
          <w:color w:val="000000" w:themeColor="text1"/>
          <w:u w:val="single"/>
        </w:rPr>
        <w:t>/2019</w:t>
      </w:r>
      <w:r w:rsidR="00B04091">
        <w:rPr>
          <w:color w:val="000000" w:themeColor="text1"/>
        </w:rPr>
        <w:t>:</w:t>
      </w:r>
      <w:r w:rsidR="005B6FB8" w:rsidRPr="00827522">
        <w:rPr>
          <w:b w:val="0"/>
          <w:color w:val="000000" w:themeColor="text1"/>
        </w:rPr>
        <w:t xml:space="preserve"> </w:t>
      </w:r>
      <w:r w:rsidRPr="00BD3BF3">
        <w:rPr>
          <w:color w:val="000000" w:themeColor="text1"/>
        </w:rPr>
        <w:t xml:space="preserve">Curso Workshop </w:t>
      </w:r>
      <w:proofErr w:type="spellStart"/>
      <w:r w:rsidRPr="00BD3BF3">
        <w:rPr>
          <w:color w:val="000000" w:themeColor="text1"/>
        </w:rPr>
        <w:t>Letz</w:t>
      </w:r>
      <w:proofErr w:type="spellEnd"/>
      <w:r w:rsidRPr="00BD3BF3">
        <w:rPr>
          <w:color w:val="000000" w:themeColor="text1"/>
        </w:rPr>
        <w:t xml:space="preserve"> – GO</w:t>
      </w:r>
      <w:proofErr w:type="gramStart"/>
      <w:r>
        <w:rPr>
          <w:b w:val="0"/>
          <w:color w:val="000000" w:themeColor="text1"/>
        </w:rPr>
        <w:t xml:space="preserve"> </w:t>
      </w:r>
      <w:r w:rsidR="005B6FB8" w:rsidRPr="00827522">
        <w:rPr>
          <w:b w:val="0"/>
          <w:color w:val="000000" w:themeColor="text1"/>
        </w:rPr>
        <w:t xml:space="preserve"> </w:t>
      </w:r>
      <w:proofErr w:type="gramEnd"/>
      <w:r w:rsidR="005B6FB8" w:rsidRPr="00827522">
        <w:rPr>
          <w:b w:val="0"/>
          <w:color w:val="000000" w:themeColor="text1"/>
        </w:rPr>
        <w:t>–</w:t>
      </w:r>
      <w:r w:rsidR="005F7DEF">
        <w:rPr>
          <w:b w:val="0"/>
          <w:color w:val="000000" w:themeColor="text1"/>
        </w:rPr>
        <w:t xml:space="preserve"> Realização: IEL</w:t>
      </w:r>
      <w:r w:rsidR="005B6FB8" w:rsidRPr="00827522">
        <w:rPr>
          <w:b w:val="0"/>
          <w:color w:val="000000" w:themeColor="text1"/>
        </w:rPr>
        <w:t xml:space="preserve"> – Participação: </w:t>
      </w:r>
      <w:r w:rsidR="00BD3BF3">
        <w:rPr>
          <w:b w:val="0"/>
          <w:color w:val="000000" w:themeColor="text1"/>
        </w:rPr>
        <w:t>Suzana Rodrigues de Souza</w:t>
      </w:r>
      <w:r w:rsidR="005F7DEF">
        <w:rPr>
          <w:b w:val="0"/>
          <w:color w:val="000000" w:themeColor="text1"/>
        </w:rPr>
        <w:t>;</w:t>
      </w:r>
    </w:p>
    <w:p w:rsidR="00BD3BF3" w:rsidRDefault="00BD3BF3" w:rsidP="00D260A1">
      <w:pPr>
        <w:pStyle w:val="xl34"/>
        <w:spacing w:before="0" w:after="0"/>
        <w:jc w:val="both"/>
        <w:rPr>
          <w:b w:val="0"/>
          <w:color w:val="000000" w:themeColor="text1"/>
        </w:rPr>
      </w:pPr>
    </w:p>
    <w:p w:rsidR="00BD3BF3" w:rsidRPr="00827522" w:rsidRDefault="00BD3BF3" w:rsidP="00D260A1">
      <w:pPr>
        <w:pStyle w:val="xl34"/>
        <w:spacing w:before="0" w:after="0"/>
        <w:jc w:val="both"/>
        <w:rPr>
          <w:color w:val="000000" w:themeColor="text1"/>
        </w:rPr>
      </w:pPr>
      <w:r w:rsidRPr="00BD3BF3">
        <w:rPr>
          <w:color w:val="000000" w:themeColor="text1"/>
          <w:u w:val="single"/>
        </w:rPr>
        <w:t>22 a 25/04/2019:</w:t>
      </w:r>
      <w:r>
        <w:rPr>
          <w:b w:val="0"/>
          <w:color w:val="000000" w:themeColor="text1"/>
        </w:rPr>
        <w:t xml:space="preserve"> Curso Comunicação Estratégica e Criativa – Realização: IEL – Participação: Suzana Rodrigues de Souza e Alexsandro Gonçalves Firmino;</w:t>
      </w:r>
    </w:p>
    <w:p w:rsidR="00D260A1" w:rsidRPr="00827522" w:rsidRDefault="00D260A1" w:rsidP="00D260A1">
      <w:pPr>
        <w:pStyle w:val="xl34"/>
        <w:spacing w:before="0" w:after="0"/>
        <w:jc w:val="both"/>
        <w:rPr>
          <w:color w:val="000000" w:themeColor="text1"/>
        </w:rPr>
      </w:pPr>
    </w:p>
    <w:p w:rsidR="00D260A1" w:rsidRPr="00827522" w:rsidRDefault="00CB0319" w:rsidP="00D260A1">
      <w:pPr>
        <w:spacing w:after="0"/>
        <w:jc w:val="both"/>
        <w:rPr>
          <w:rFonts w:ascii="Arial" w:hAnsi="Arial" w:cs="Arial"/>
          <w:color w:val="000000" w:themeColor="text1"/>
          <w:sz w:val="20"/>
          <w:szCs w:val="20"/>
        </w:rPr>
      </w:pPr>
      <w:r>
        <w:rPr>
          <w:rFonts w:ascii="Arial" w:hAnsi="Arial" w:cs="Arial"/>
          <w:b/>
          <w:color w:val="000000" w:themeColor="text1"/>
          <w:sz w:val="20"/>
          <w:szCs w:val="20"/>
          <w:u w:val="single"/>
        </w:rPr>
        <w:t>2</w:t>
      </w:r>
      <w:r w:rsidR="00BD3BF3">
        <w:rPr>
          <w:rFonts w:ascii="Arial" w:hAnsi="Arial" w:cs="Arial"/>
          <w:b/>
          <w:color w:val="000000" w:themeColor="text1"/>
          <w:sz w:val="20"/>
          <w:szCs w:val="20"/>
          <w:u w:val="single"/>
        </w:rPr>
        <w:t>3 e 24//05/2019</w:t>
      </w:r>
      <w:r w:rsidR="00D260A1" w:rsidRPr="00827522">
        <w:rPr>
          <w:rFonts w:ascii="Arial" w:hAnsi="Arial" w:cs="Arial"/>
          <w:b/>
          <w:color w:val="000000" w:themeColor="text1"/>
          <w:sz w:val="20"/>
          <w:szCs w:val="20"/>
          <w:u w:val="single"/>
        </w:rPr>
        <w:t>:</w:t>
      </w:r>
      <w:r w:rsidR="00D260A1" w:rsidRPr="00827522">
        <w:rPr>
          <w:rFonts w:ascii="Arial" w:hAnsi="Arial" w:cs="Arial"/>
          <w:color w:val="000000" w:themeColor="text1"/>
          <w:sz w:val="20"/>
          <w:szCs w:val="20"/>
        </w:rPr>
        <w:t xml:space="preserve"> </w:t>
      </w:r>
      <w:r w:rsidR="00D260A1" w:rsidRPr="001A463A">
        <w:rPr>
          <w:rFonts w:ascii="Arial" w:hAnsi="Arial" w:cs="Arial"/>
          <w:b/>
          <w:color w:val="000000" w:themeColor="text1"/>
          <w:sz w:val="20"/>
          <w:szCs w:val="20"/>
        </w:rPr>
        <w:t xml:space="preserve">Curso </w:t>
      </w:r>
      <w:r w:rsidR="00BD3BF3">
        <w:rPr>
          <w:rFonts w:ascii="Arial" w:hAnsi="Arial" w:cs="Arial"/>
          <w:b/>
          <w:color w:val="000000" w:themeColor="text1"/>
          <w:sz w:val="20"/>
          <w:szCs w:val="20"/>
        </w:rPr>
        <w:t xml:space="preserve">de Conselheiro Fiscal – Ramo Crédito </w:t>
      </w:r>
      <w:r>
        <w:rPr>
          <w:rFonts w:ascii="Arial" w:hAnsi="Arial" w:cs="Arial"/>
          <w:color w:val="000000" w:themeColor="text1"/>
          <w:sz w:val="20"/>
          <w:szCs w:val="20"/>
        </w:rPr>
        <w:t xml:space="preserve">- </w:t>
      </w:r>
      <w:r w:rsidR="00D260A1" w:rsidRPr="00827522">
        <w:rPr>
          <w:rFonts w:ascii="Arial" w:hAnsi="Arial" w:cs="Arial"/>
          <w:color w:val="000000" w:themeColor="text1"/>
          <w:sz w:val="20"/>
          <w:szCs w:val="20"/>
        </w:rPr>
        <w:t xml:space="preserve">Realização: </w:t>
      </w:r>
      <w:r w:rsidR="00BD3BF3">
        <w:rPr>
          <w:rFonts w:ascii="Arial" w:hAnsi="Arial" w:cs="Arial"/>
          <w:color w:val="000000" w:themeColor="text1"/>
          <w:sz w:val="20"/>
          <w:szCs w:val="20"/>
        </w:rPr>
        <w:t>OCB/ES</w:t>
      </w:r>
      <w:r>
        <w:rPr>
          <w:rFonts w:ascii="Arial" w:hAnsi="Arial" w:cs="Arial"/>
          <w:color w:val="000000" w:themeColor="text1"/>
          <w:sz w:val="20"/>
          <w:szCs w:val="20"/>
        </w:rPr>
        <w:t xml:space="preserve"> - </w:t>
      </w:r>
      <w:r w:rsidR="00D260A1" w:rsidRPr="00827522">
        <w:rPr>
          <w:rFonts w:ascii="Arial" w:hAnsi="Arial" w:cs="Arial"/>
          <w:color w:val="000000" w:themeColor="text1"/>
          <w:sz w:val="20"/>
          <w:szCs w:val="20"/>
        </w:rPr>
        <w:t xml:space="preserve">Participação: </w:t>
      </w:r>
      <w:r w:rsidR="00BD3BF3">
        <w:rPr>
          <w:rFonts w:ascii="Arial" w:hAnsi="Arial" w:cs="Arial"/>
          <w:color w:val="000000" w:themeColor="text1"/>
          <w:sz w:val="20"/>
          <w:szCs w:val="20"/>
        </w:rPr>
        <w:t>Associado Carlos Leandro da Silveira Santos;</w:t>
      </w:r>
    </w:p>
    <w:p w:rsidR="00D260A1" w:rsidRPr="00827522" w:rsidRDefault="00D260A1" w:rsidP="00D260A1">
      <w:pPr>
        <w:spacing w:after="0"/>
        <w:jc w:val="both"/>
        <w:rPr>
          <w:rFonts w:ascii="Arial" w:hAnsi="Arial" w:cs="Arial"/>
          <w:color w:val="000000" w:themeColor="text1"/>
          <w:sz w:val="20"/>
          <w:szCs w:val="20"/>
        </w:rPr>
      </w:pPr>
    </w:p>
    <w:p w:rsidR="00D260A1" w:rsidRPr="00827522" w:rsidRDefault="00CB0319" w:rsidP="00D260A1">
      <w:pPr>
        <w:spacing w:after="0"/>
        <w:jc w:val="both"/>
        <w:rPr>
          <w:rFonts w:ascii="Arial" w:hAnsi="Arial" w:cs="Arial"/>
          <w:color w:val="000000" w:themeColor="text1"/>
          <w:sz w:val="20"/>
          <w:szCs w:val="20"/>
        </w:rPr>
      </w:pPr>
      <w:r>
        <w:rPr>
          <w:rFonts w:ascii="Arial" w:hAnsi="Arial" w:cs="Arial"/>
          <w:b/>
          <w:color w:val="000000" w:themeColor="text1"/>
          <w:sz w:val="20"/>
          <w:szCs w:val="20"/>
          <w:u w:val="single"/>
        </w:rPr>
        <w:t>1</w:t>
      </w:r>
      <w:r w:rsidR="008565DB">
        <w:rPr>
          <w:rFonts w:ascii="Arial" w:hAnsi="Arial" w:cs="Arial"/>
          <w:b/>
          <w:color w:val="000000" w:themeColor="text1"/>
          <w:sz w:val="20"/>
          <w:szCs w:val="20"/>
          <w:u w:val="single"/>
        </w:rPr>
        <w:t>6</w:t>
      </w:r>
      <w:proofErr w:type="gramStart"/>
      <w:r w:rsidR="008565DB">
        <w:rPr>
          <w:rFonts w:ascii="Arial" w:hAnsi="Arial" w:cs="Arial"/>
          <w:b/>
          <w:color w:val="000000" w:themeColor="text1"/>
          <w:sz w:val="20"/>
          <w:szCs w:val="20"/>
          <w:u w:val="single"/>
        </w:rPr>
        <w:t xml:space="preserve"> </w:t>
      </w:r>
      <w:r>
        <w:rPr>
          <w:rFonts w:ascii="Arial" w:hAnsi="Arial" w:cs="Arial"/>
          <w:b/>
          <w:color w:val="000000" w:themeColor="text1"/>
          <w:sz w:val="20"/>
          <w:szCs w:val="20"/>
          <w:u w:val="single"/>
        </w:rPr>
        <w:t xml:space="preserve"> </w:t>
      </w:r>
      <w:proofErr w:type="gramEnd"/>
      <w:r>
        <w:rPr>
          <w:rFonts w:ascii="Arial" w:hAnsi="Arial" w:cs="Arial"/>
          <w:b/>
          <w:color w:val="000000" w:themeColor="text1"/>
          <w:sz w:val="20"/>
          <w:szCs w:val="20"/>
          <w:u w:val="single"/>
        </w:rPr>
        <w:t xml:space="preserve">e </w:t>
      </w:r>
      <w:r w:rsidR="008565DB">
        <w:rPr>
          <w:rFonts w:ascii="Arial" w:hAnsi="Arial" w:cs="Arial"/>
          <w:b/>
          <w:color w:val="000000" w:themeColor="text1"/>
          <w:sz w:val="20"/>
          <w:szCs w:val="20"/>
          <w:u w:val="single"/>
        </w:rPr>
        <w:t>1</w:t>
      </w:r>
      <w:r>
        <w:rPr>
          <w:rFonts w:ascii="Arial" w:hAnsi="Arial" w:cs="Arial"/>
          <w:b/>
          <w:color w:val="000000" w:themeColor="text1"/>
          <w:sz w:val="20"/>
          <w:szCs w:val="20"/>
          <w:u w:val="single"/>
        </w:rPr>
        <w:t>7/0</w:t>
      </w:r>
      <w:r w:rsidR="008565DB">
        <w:rPr>
          <w:rFonts w:ascii="Arial" w:hAnsi="Arial" w:cs="Arial"/>
          <w:b/>
          <w:color w:val="000000" w:themeColor="text1"/>
          <w:sz w:val="20"/>
          <w:szCs w:val="20"/>
          <w:u w:val="single"/>
        </w:rPr>
        <w:t>5/2019</w:t>
      </w:r>
      <w:r w:rsidR="00D260A1" w:rsidRPr="00827522">
        <w:rPr>
          <w:rFonts w:ascii="Arial" w:hAnsi="Arial" w:cs="Arial"/>
          <w:color w:val="000000" w:themeColor="text1"/>
          <w:sz w:val="20"/>
          <w:szCs w:val="20"/>
        </w:rPr>
        <w:t xml:space="preserve"> – </w:t>
      </w:r>
      <w:r w:rsidR="005B6FB8" w:rsidRPr="00FF30FB">
        <w:rPr>
          <w:rFonts w:ascii="Arial" w:hAnsi="Arial" w:cs="Arial"/>
          <w:b/>
          <w:color w:val="000000" w:themeColor="text1"/>
          <w:sz w:val="20"/>
          <w:szCs w:val="20"/>
        </w:rPr>
        <w:t xml:space="preserve">Curso </w:t>
      </w:r>
      <w:r w:rsidR="008565DB" w:rsidRPr="00FF30FB">
        <w:rPr>
          <w:rFonts w:ascii="Arial" w:hAnsi="Arial" w:cs="Arial"/>
          <w:b/>
          <w:color w:val="000000" w:themeColor="text1"/>
          <w:sz w:val="20"/>
          <w:szCs w:val="20"/>
        </w:rPr>
        <w:t>de Conselheiro de Administração</w:t>
      </w:r>
      <w:r w:rsidR="008565DB">
        <w:rPr>
          <w:rFonts w:ascii="Arial" w:hAnsi="Arial" w:cs="Arial"/>
          <w:color w:val="000000" w:themeColor="text1"/>
          <w:sz w:val="20"/>
          <w:szCs w:val="20"/>
        </w:rPr>
        <w:t xml:space="preserve"> – Ramo Crédito</w:t>
      </w:r>
      <w:r w:rsidR="00D260A1" w:rsidRPr="00827522">
        <w:rPr>
          <w:rFonts w:ascii="Arial" w:hAnsi="Arial" w:cs="Arial"/>
          <w:color w:val="000000" w:themeColor="text1"/>
          <w:sz w:val="20"/>
          <w:szCs w:val="20"/>
        </w:rPr>
        <w:t>: OCB/ES. Participação:</w:t>
      </w:r>
      <w:r w:rsidR="002A0C1A">
        <w:rPr>
          <w:rFonts w:ascii="Arial" w:hAnsi="Arial" w:cs="Arial"/>
          <w:color w:val="000000" w:themeColor="text1"/>
          <w:sz w:val="20"/>
          <w:szCs w:val="20"/>
        </w:rPr>
        <w:t xml:space="preserve"> </w:t>
      </w:r>
      <w:r w:rsidR="00FF30FB">
        <w:rPr>
          <w:rFonts w:ascii="Arial" w:hAnsi="Arial" w:cs="Arial"/>
          <w:color w:val="000000" w:themeColor="text1"/>
          <w:sz w:val="20"/>
          <w:szCs w:val="20"/>
        </w:rPr>
        <w:t>Hélio José dos Santos e Expedito Jorge Tavares de Souza</w:t>
      </w:r>
      <w:r w:rsidR="005435DF" w:rsidRPr="00827522">
        <w:rPr>
          <w:rFonts w:ascii="Arial" w:hAnsi="Arial" w:cs="Arial"/>
          <w:color w:val="000000" w:themeColor="text1"/>
          <w:sz w:val="20"/>
          <w:szCs w:val="20"/>
        </w:rPr>
        <w:t>;</w:t>
      </w:r>
    </w:p>
    <w:p w:rsidR="00D260A1" w:rsidRPr="00827522" w:rsidRDefault="00D260A1" w:rsidP="00D260A1">
      <w:pPr>
        <w:spacing w:after="0"/>
        <w:jc w:val="both"/>
        <w:rPr>
          <w:rFonts w:ascii="Arial" w:hAnsi="Arial" w:cs="Arial"/>
          <w:color w:val="000000" w:themeColor="text1"/>
          <w:sz w:val="20"/>
          <w:szCs w:val="20"/>
        </w:rPr>
      </w:pPr>
    </w:p>
    <w:p w:rsidR="00D260A1" w:rsidRPr="00827522" w:rsidRDefault="00FF30FB" w:rsidP="00D260A1">
      <w:pPr>
        <w:spacing w:after="0"/>
        <w:jc w:val="both"/>
        <w:rPr>
          <w:rFonts w:ascii="Arial" w:hAnsi="Arial" w:cs="Arial"/>
          <w:color w:val="000000" w:themeColor="text1"/>
          <w:sz w:val="20"/>
          <w:szCs w:val="20"/>
        </w:rPr>
      </w:pPr>
      <w:r>
        <w:rPr>
          <w:rFonts w:ascii="Arial" w:hAnsi="Arial" w:cs="Arial"/>
          <w:b/>
          <w:color w:val="000000" w:themeColor="text1"/>
          <w:sz w:val="20"/>
          <w:szCs w:val="20"/>
          <w:u w:val="single"/>
        </w:rPr>
        <w:t>28/05/2019</w:t>
      </w:r>
      <w:r w:rsidR="00D260A1" w:rsidRPr="00827522">
        <w:rPr>
          <w:rFonts w:ascii="Arial" w:hAnsi="Arial" w:cs="Arial"/>
          <w:color w:val="000000" w:themeColor="text1"/>
          <w:sz w:val="20"/>
          <w:szCs w:val="20"/>
        </w:rPr>
        <w:t xml:space="preserve"> – </w:t>
      </w:r>
      <w:r w:rsidRPr="00FF30FB">
        <w:rPr>
          <w:rFonts w:ascii="Arial" w:hAnsi="Arial" w:cs="Arial"/>
          <w:b/>
          <w:color w:val="000000" w:themeColor="text1"/>
          <w:sz w:val="20"/>
          <w:szCs w:val="20"/>
        </w:rPr>
        <w:t>AGE da OCB/ES</w:t>
      </w:r>
      <w:r>
        <w:rPr>
          <w:rFonts w:ascii="Arial" w:hAnsi="Arial" w:cs="Arial"/>
          <w:color w:val="000000" w:themeColor="text1"/>
          <w:sz w:val="20"/>
          <w:szCs w:val="20"/>
        </w:rPr>
        <w:t xml:space="preserve"> - </w:t>
      </w:r>
      <w:r w:rsidR="00D260A1" w:rsidRPr="00827522">
        <w:rPr>
          <w:rFonts w:ascii="Arial" w:hAnsi="Arial" w:cs="Arial"/>
          <w:color w:val="000000" w:themeColor="text1"/>
          <w:sz w:val="20"/>
          <w:szCs w:val="20"/>
        </w:rPr>
        <w:t xml:space="preserve">Realização: </w:t>
      </w:r>
      <w:r>
        <w:rPr>
          <w:rFonts w:ascii="Arial" w:hAnsi="Arial" w:cs="Arial"/>
          <w:color w:val="000000" w:themeColor="text1"/>
          <w:sz w:val="20"/>
          <w:szCs w:val="20"/>
        </w:rPr>
        <w:t>OCB/ES – Participação: Roberto Silv</w:t>
      </w:r>
      <w:r w:rsidR="002A0C1A">
        <w:rPr>
          <w:rFonts w:ascii="Arial" w:hAnsi="Arial" w:cs="Arial"/>
          <w:color w:val="000000" w:themeColor="text1"/>
          <w:sz w:val="20"/>
          <w:szCs w:val="20"/>
        </w:rPr>
        <w:t>eira</w:t>
      </w:r>
      <w:r w:rsidR="00CB0319">
        <w:rPr>
          <w:rFonts w:ascii="Arial" w:hAnsi="Arial" w:cs="Arial"/>
          <w:color w:val="000000" w:themeColor="text1"/>
          <w:sz w:val="20"/>
          <w:szCs w:val="20"/>
        </w:rPr>
        <w:t>;</w:t>
      </w:r>
    </w:p>
    <w:p w:rsidR="00D260A1" w:rsidRPr="00827522" w:rsidRDefault="00D260A1" w:rsidP="00D260A1">
      <w:pPr>
        <w:spacing w:after="0"/>
        <w:jc w:val="both"/>
        <w:rPr>
          <w:rFonts w:ascii="Arial" w:hAnsi="Arial" w:cs="Arial"/>
          <w:color w:val="000000" w:themeColor="text1"/>
          <w:sz w:val="20"/>
          <w:szCs w:val="20"/>
        </w:rPr>
      </w:pPr>
    </w:p>
    <w:p w:rsidR="00D260A1" w:rsidRPr="00827522" w:rsidRDefault="00FF30FB" w:rsidP="00D260A1">
      <w:pPr>
        <w:spacing w:after="0"/>
        <w:jc w:val="both"/>
        <w:rPr>
          <w:rFonts w:ascii="Arial" w:hAnsi="Arial" w:cs="Arial"/>
          <w:color w:val="000000" w:themeColor="text1"/>
          <w:sz w:val="20"/>
          <w:szCs w:val="20"/>
        </w:rPr>
      </w:pPr>
      <w:r>
        <w:rPr>
          <w:rFonts w:ascii="Arial" w:hAnsi="Arial" w:cs="Arial"/>
          <w:b/>
          <w:color w:val="000000" w:themeColor="text1"/>
          <w:sz w:val="20"/>
          <w:szCs w:val="20"/>
          <w:u w:val="single"/>
        </w:rPr>
        <w:t>22 e 23/07/2019</w:t>
      </w:r>
      <w:r w:rsidR="00D260A1" w:rsidRPr="00827522">
        <w:rPr>
          <w:rFonts w:ascii="Arial" w:hAnsi="Arial" w:cs="Arial"/>
          <w:b/>
          <w:color w:val="000000" w:themeColor="text1"/>
          <w:sz w:val="20"/>
          <w:szCs w:val="20"/>
        </w:rPr>
        <w:t xml:space="preserve"> –</w:t>
      </w:r>
      <w:r w:rsidR="00D260A1" w:rsidRPr="00827522">
        <w:rPr>
          <w:rFonts w:ascii="Arial" w:hAnsi="Arial" w:cs="Arial"/>
          <w:color w:val="000000" w:themeColor="text1"/>
          <w:sz w:val="20"/>
          <w:szCs w:val="20"/>
        </w:rPr>
        <w:t xml:space="preserve"> </w:t>
      </w:r>
      <w:r w:rsidRPr="00D13D4A">
        <w:rPr>
          <w:rFonts w:ascii="Arial" w:hAnsi="Arial" w:cs="Arial"/>
          <w:b/>
          <w:color w:val="000000" w:themeColor="text1"/>
          <w:sz w:val="20"/>
          <w:szCs w:val="20"/>
        </w:rPr>
        <w:t>Curso de Sistema de Controles Internos para Cooperativas Financeiras</w:t>
      </w:r>
      <w:r>
        <w:rPr>
          <w:rFonts w:ascii="Arial" w:hAnsi="Arial" w:cs="Arial"/>
          <w:color w:val="000000" w:themeColor="text1"/>
          <w:sz w:val="20"/>
          <w:szCs w:val="20"/>
        </w:rPr>
        <w:t xml:space="preserve"> – Realização OCB/ES </w:t>
      </w:r>
      <w:r w:rsidR="00D260A1" w:rsidRPr="00827522">
        <w:rPr>
          <w:rFonts w:ascii="Arial" w:hAnsi="Arial" w:cs="Arial"/>
          <w:color w:val="000000" w:themeColor="text1"/>
          <w:sz w:val="20"/>
          <w:szCs w:val="20"/>
        </w:rPr>
        <w:t xml:space="preserve">– Participação: </w:t>
      </w:r>
      <w:r w:rsidR="001A463A">
        <w:rPr>
          <w:rFonts w:ascii="Arial" w:hAnsi="Arial" w:cs="Arial"/>
          <w:color w:val="000000" w:themeColor="text1"/>
          <w:sz w:val="20"/>
          <w:szCs w:val="20"/>
        </w:rPr>
        <w:t>Roberto Silveira</w:t>
      </w:r>
      <w:r>
        <w:rPr>
          <w:rFonts w:ascii="Arial" w:hAnsi="Arial" w:cs="Arial"/>
          <w:color w:val="000000" w:themeColor="text1"/>
          <w:sz w:val="20"/>
          <w:szCs w:val="20"/>
        </w:rPr>
        <w:t>;</w:t>
      </w:r>
    </w:p>
    <w:p w:rsidR="008514AB" w:rsidRPr="00827522" w:rsidRDefault="008514AB" w:rsidP="00D260A1">
      <w:pPr>
        <w:spacing w:after="0"/>
        <w:jc w:val="both"/>
        <w:rPr>
          <w:rFonts w:ascii="Arial" w:hAnsi="Arial" w:cs="Arial"/>
          <w:color w:val="000000" w:themeColor="text1"/>
          <w:sz w:val="20"/>
          <w:szCs w:val="20"/>
        </w:rPr>
      </w:pPr>
    </w:p>
    <w:p w:rsidR="006B6FFD" w:rsidRPr="004B7D16" w:rsidRDefault="00D13D4A" w:rsidP="00B27EBE">
      <w:pPr>
        <w:pStyle w:val="xl34"/>
        <w:spacing w:before="0" w:after="0"/>
        <w:jc w:val="both"/>
        <w:rPr>
          <w:color w:val="000000" w:themeColor="text1"/>
          <w:u w:val="single"/>
        </w:rPr>
      </w:pPr>
      <w:r>
        <w:rPr>
          <w:color w:val="000000" w:themeColor="text1"/>
          <w:u w:val="single"/>
        </w:rPr>
        <w:t>06/08/2019</w:t>
      </w:r>
      <w:r w:rsidR="00E0651E" w:rsidRPr="004B7D16">
        <w:rPr>
          <w:color w:val="000000" w:themeColor="text1"/>
        </w:rPr>
        <w:t xml:space="preserve"> – </w:t>
      </w:r>
      <w:r>
        <w:rPr>
          <w:color w:val="000000" w:themeColor="text1"/>
        </w:rPr>
        <w:t>Inauguração nova Casa do Cooperativismo Capixaba</w:t>
      </w:r>
      <w:r w:rsidR="00E0651E" w:rsidRPr="004B7D16">
        <w:rPr>
          <w:color w:val="000000" w:themeColor="text1"/>
        </w:rPr>
        <w:t xml:space="preserve"> - </w:t>
      </w:r>
      <w:r w:rsidR="00E0651E" w:rsidRPr="004B7D16">
        <w:rPr>
          <w:b w:val="0"/>
          <w:color w:val="000000" w:themeColor="text1"/>
        </w:rPr>
        <w:t>Realização OCB</w:t>
      </w:r>
      <w:r>
        <w:rPr>
          <w:b w:val="0"/>
          <w:color w:val="000000" w:themeColor="text1"/>
        </w:rPr>
        <w:t>/</w:t>
      </w:r>
      <w:r w:rsidR="00E0651E" w:rsidRPr="004B7D16">
        <w:rPr>
          <w:b w:val="0"/>
          <w:color w:val="000000" w:themeColor="text1"/>
        </w:rPr>
        <w:t xml:space="preserve">ES </w:t>
      </w:r>
      <w:r>
        <w:rPr>
          <w:b w:val="0"/>
          <w:color w:val="000000" w:themeColor="text1"/>
        </w:rPr>
        <w:t xml:space="preserve">- </w:t>
      </w:r>
      <w:r w:rsidR="00E0651E" w:rsidRPr="004B7D16">
        <w:rPr>
          <w:b w:val="0"/>
          <w:color w:val="000000" w:themeColor="text1"/>
        </w:rPr>
        <w:t xml:space="preserve">Participação: </w:t>
      </w:r>
      <w:r w:rsidR="002A0C1A">
        <w:rPr>
          <w:b w:val="0"/>
          <w:color w:val="000000" w:themeColor="text1"/>
        </w:rPr>
        <w:t xml:space="preserve">Roberto </w:t>
      </w:r>
      <w:r w:rsidR="00E0651E" w:rsidRPr="004B7D16">
        <w:rPr>
          <w:b w:val="0"/>
          <w:color w:val="000000" w:themeColor="text1"/>
        </w:rPr>
        <w:t>Silveira</w:t>
      </w:r>
      <w:r w:rsidR="00C1388F">
        <w:rPr>
          <w:b w:val="0"/>
          <w:color w:val="000000" w:themeColor="text1"/>
        </w:rPr>
        <w:t>.</w:t>
      </w:r>
    </w:p>
    <w:p w:rsidR="006B6FFD" w:rsidRDefault="006B6FFD" w:rsidP="00D260A1">
      <w:pPr>
        <w:pStyle w:val="xl34"/>
        <w:spacing w:before="0" w:after="0"/>
        <w:jc w:val="center"/>
        <w:rPr>
          <w:color w:val="000000" w:themeColor="text1"/>
          <w:u w:val="single"/>
        </w:rPr>
      </w:pPr>
    </w:p>
    <w:p w:rsidR="00000D88" w:rsidRDefault="00000D88" w:rsidP="00D260A1">
      <w:pPr>
        <w:pStyle w:val="xl34"/>
        <w:spacing w:before="0" w:after="0"/>
        <w:jc w:val="center"/>
        <w:rPr>
          <w:color w:val="000000" w:themeColor="text1"/>
          <w:u w:val="single"/>
        </w:rPr>
      </w:pPr>
    </w:p>
    <w:p w:rsidR="00000D88" w:rsidRDefault="00000D88" w:rsidP="00D260A1">
      <w:pPr>
        <w:pStyle w:val="xl34"/>
        <w:spacing w:before="0" w:after="0"/>
        <w:jc w:val="center"/>
        <w:rPr>
          <w:color w:val="000000" w:themeColor="text1"/>
          <w:u w:val="single"/>
        </w:rPr>
      </w:pPr>
    </w:p>
    <w:p w:rsidR="00D260A1" w:rsidRDefault="00D260A1" w:rsidP="00D260A1">
      <w:pPr>
        <w:pStyle w:val="xl34"/>
        <w:spacing w:before="0" w:after="0"/>
        <w:jc w:val="center"/>
        <w:rPr>
          <w:color w:val="000000" w:themeColor="text1"/>
          <w:u w:val="single"/>
        </w:rPr>
      </w:pPr>
      <w:r w:rsidRPr="00B86671">
        <w:rPr>
          <w:color w:val="000000" w:themeColor="text1"/>
          <w:u w:val="single"/>
        </w:rPr>
        <w:t>RESULTADO DO EXERCÍCIO DE 201</w:t>
      </w:r>
      <w:r w:rsidR="00463C38">
        <w:rPr>
          <w:color w:val="000000" w:themeColor="text1"/>
          <w:u w:val="single"/>
        </w:rPr>
        <w:t>9</w:t>
      </w:r>
    </w:p>
    <w:p w:rsidR="00D260A1" w:rsidRPr="00B86671" w:rsidRDefault="00D260A1" w:rsidP="00D260A1">
      <w:pPr>
        <w:pStyle w:val="xl34"/>
        <w:spacing w:before="0" w:after="0"/>
        <w:jc w:val="center"/>
        <w:rPr>
          <w:color w:val="000000" w:themeColor="text1"/>
          <w:u w:val="single"/>
        </w:rPr>
      </w:pPr>
    </w:p>
    <w:p w:rsidR="00D260A1" w:rsidRDefault="00D260A1" w:rsidP="00D260A1">
      <w:pPr>
        <w:pStyle w:val="xl34"/>
        <w:spacing w:before="0" w:after="0"/>
        <w:jc w:val="both"/>
        <w:rPr>
          <w:b w:val="0"/>
          <w:bCs w:val="0"/>
          <w:color w:val="000000" w:themeColor="text1"/>
        </w:rPr>
      </w:pPr>
      <w:r w:rsidRPr="00B86671">
        <w:rPr>
          <w:b w:val="0"/>
          <w:bCs w:val="0"/>
          <w:color w:val="000000" w:themeColor="text1"/>
        </w:rPr>
        <w:t xml:space="preserve">A </w:t>
      </w:r>
      <w:proofErr w:type="spellStart"/>
      <w:proofErr w:type="gramStart"/>
      <w:r w:rsidRPr="00B86671">
        <w:rPr>
          <w:b w:val="0"/>
          <w:bCs w:val="0"/>
          <w:color w:val="000000" w:themeColor="text1"/>
        </w:rPr>
        <w:t>CredFederal</w:t>
      </w:r>
      <w:proofErr w:type="spellEnd"/>
      <w:proofErr w:type="gramEnd"/>
      <w:r w:rsidRPr="00B86671">
        <w:rPr>
          <w:b w:val="0"/>
          <w:bCs w:val="0"/>
          <w:color w:val="000000" w:themeColor="text1"/>
        </w:rPr>
        <w:t xml:space="preserve"> encerrou o exercício de 201</w:t>
      </w:r>
      <w:r w:rsidR="00463C38">
        <w:rPr>
          <w:b w:val="0"/>
          <w:bCs w:val="0"/>
          <w:color w:val="000000" w:themeColor="text1"/>
        </w:rPr>
        <w:t>9</w:t>
      </w:r>
      <w:r w:rsidRPr="00B86671">
        <w:rPr>
          <w:b w:val="0"/>
          <w:bCs w:val="0"/>
          <w:color w:val="000000" w:themeColor="text1"/>
        </w:rPr>
        <w:t xml:space="preserve"> com uma </w:t>
      </w:r>
      <w:r w:rsidRPr="00B86671">
        <w:rPr>
          <w:bCs w:val="0"/>
          <w:color w:val="000000" w:themeColor="text1"/>
        </w:rPr>
        <w:t>Sobra Bruta Total de</w:t>
      </w:r>
      <w:r w:rsidRPr="00B86671">
        <w:rPr>
          <w:b w:val="0"/>
          <w:bCs w:val="0"/>
          <w:color w:val="000000" w:themeColor="text1"/>
        </w:rPr>
        <w:t xml:space="preserve"> </w:t>
      </w:r>
      <w:r w:rsidRPr="00B86671">
        <w:rPr>
          <w:color w:val="000000" w:themeColor="text1"/>
        </w:rPr>
        <w:t>R$</w:t>
      </w:r>
      <w:r w:rsidR="00290F2B">
        <w:rPr>
          <w:color w:val="000000" w:themeColor="text1"/>
        </w:rPr>
        <w:t>683.115,50</w:t>
      </w:r>
      <w:r w:rsidRPr="00B86671">
        <w:rPr>
          <w:color w:val="000000" w:themeColor="text1"/>
        </w:rPr>
        <w:t xml:space="preserve"> (1º Semestre:</w:t>
      </w:r>
      <w:r w:rsidRPr="00B86671">
        <w:rPr>
          <w:b w:val="0"/>
          <w:bCs w:val="0"/>
          <w:color w:val="000000" w:themeColor="text1"/>
        </w:rPr>
        <w:t xml:space="preserve"> </w:t>
      </w:r>
      <w:r w:rsidRPr="00B86671">
        <w:rPr>
          <w:color w:val="000000" w:themeColor="text1"/>
        </w:rPr>
        <w:t>R$</w:t>
      </w:r>
      <w:r w:rsidR="00290F2B">
        <w:rPr>
          <w:color w:val="000000" w:themeColor="text1"/>
        </w:rPr>
        <w:t>222.067,31</w:t>
      </w:r>
      <w:r w:rsidRPr="00B86671">
        <w:rPr>
          <w:color w:val="000000" w:themeColor="text1"/>
        </w:rPr>
        <w:t xml:space="preserve"> e 2º Semestre:</w:t>
      </w:r>
      <w:r w:rsidRPr="00B86671">
        <w:rPr>
          <w:b w:val="0"/>
          <w:bCs w:val="0"/>
          <w:color w:val="000000" w:themeColor="text1"/>
        </w:rPr>
        <w:t xml:space="preserve"> </w:t>
      </w:r>
      <w:r w:rsidRPr="00B86671">
        <w:rPr>
          <w:color w:val="000000" w:themeColor="text1"/>
        </w:rPr>
        <w:t>R$</w:t>
      </w:r>
      <w:r w:rsidR="00290F2B">
        <w:rPr>
          <w:color w:val="000000" w:themeColor="text1"/>
        </w:rPr>
        <w:t>461.048,19</w:t>
      </w:r>
      <w:r w:rsidRPr="00B86671">
        <w:rPr>
          <w:color w:val="000000" w:themeColor="text1"/>
        </w:rPr>
        <w:t>)</w:t>
      </w:r>
      <w:r w:rsidR="00290F2B">
        <w:rPr>
          <w:color w:val="000000" w:themeColor="text1"/>
        </w:rPr>
        <w:t>.</w:t>
      </w:r>
      <w:r w:rsidRPr="00B86671">
        <w:rPr>
          <w:color w:val="000000" w:themeColor="text1"/>
        </w:rPr>
        <w:t xml:space="preserve"> </w:t>
      </w:r>
      <w:r w:rsidRPr="00B86671">
        <w:rPr>
          <w:b w:val="0"/>
          <w:bCs w:val="0"/>
          <w:color w:val="000000" w:themeColor="text1"/>
        </w:rPr>
        <w:t>Após o recolhimento de Impostos</w:t>
      </w:r>
      <w:r w:rsidR="00290F2B">
        <w:rPr>
          <w:b w:val="0"/>
          <w:bCs w:val="0"/>
          <w:color w:val="000000" w:themeColor="text1"/>
        </w:rPr>
        <w:t xml:space="preserve"> no valor de </w:t>
      </w:r>
      <w:r w:rsidRPr="00B86671">
        <w:rPr>
          <w:bCs w:val="0"/>
          <w:color w:val="000000" w:themeColor="text1"/>
        </w:rPr>
        <w:t>R$</w:t>
      </w:r>
      <w:r w:rsidR="00290F2B">
        <w:rPr>
          <w:bCs w:val="0"/>
          <w:color w:val="000000" w:themeColor="text1"/>
        </w:rPr>
        <w:t>10.050,54</w:t>
      </w:r>
      <w:proofErr w:type="gramStart"/>
      <w:r w:rsidR="00290F2B">
        <w:rPr>
          <w:bCs w:val="0"/>
          <w:color w:val="000000" w:themeColor="text1"/>
        </w:rPr>
        <w:t>,</w:t>
      </w:r>
      <w:r w:rsidRPr="00B86671">
        <w:rPr>
          <w:b w:val="0"/>
          <w:bCs w:val="0"/>
          <w:color w:val="000000" w:themeColor="text1"/>
        </w:rPr>
        <w:t>,</w:t>
      </w:r>
      <w:proofErr w:type="gramEnd"/>
      <w:r w:rsidRPr="00B86671">
        <w:rPr>
          <w:b w:val="0"/>
          <w:bCs w:val="0"/>
          <w:color w:val="000000" w:themeColor="text1"/>
        </w:rPr>
        <w:t xml:space="preserve"> </w:t>
      </w:r>
      <w:r w:rsidR="00290F2B">
        <w:rPr>
          <w:b w:val="0"/>
          <w:bCs w:val="0"/>
          <w:color w:val="000000" w:themeColor="text1"/>
        </w:rPr>
        <w:t>R</w:t>
      </w:r>
      <w:r w:rsidRPr="00B86671">
        <w:rPr>
          <w:b w:val="0"/>
          <w:bCs w:val="0"/>
          <w:color w:val="000000" w:themeColor="text1"/>
        </w:rPr>
        <w:t>emuneração do Capital Social</w:t>
      </w:r>
      <w:r w:rsidR="00290F2B">
        <w:rPr>
          <w:b w:val="0"/>
          <w:bCs w:val="0"/>
          <w:color w:val="000000" w:themeColor="text1"/>
        </w:rPr>
        <w:t xml:space="preserve"> no valor de </w:t>
      </w:r>
      <w:r w:rsidRPr="00B86671">
        <w:rPr>
          <w:bCs w:val="0"/>
          <w:color w:val="000000" w:themeColor="text1"/>
        </w:rPr>
        <w:t>R$</w:t>
      </w:r>
      <w:r w:rsidR="00290F2B">
        <w:rPr>
          <w:bCs w:val="0"/>
          <w:color w:val="000000" w:themeColor="text1"/>
        </w:rPr>
        <w:t>202.443,13</w:t>
      </w:r>
      <w:r w:rsidRPr="00B86671">
        <w:rPr>
          <w:bCs w:val="0"/>
          <w:color w:val="000000" w:themeColor="text1"/>
        </w:rPr>
        <w:t xml:space="preserve"> </w:t>
      </w:r>
      <w:r w:rsidRPr="00B86671">
        <w:rPr>
          <w:b w:val="0"/>
          <w:bCs w:val="0"/>
          <w:color w:val="000000" w:themeColor="text1"/>
        </w:rPr>
        <w:t xml:space="preserve">e as destinações estatutárias: </w:t>
      </w:r>
      <w:r w:rsidRPr="00B86671">
        <w:rPr>
          <w:b w:val="0"/>
          <w:color w:val="000000" w:themeColor="text1"/>
        </w:rPr>
        <w:t>FATES - Atos nã</w:t>
      </w:r>
      <w:r w:rsidR="000230BC">
        <w:rPr>
          <w:b w:val="0"/>
          <w:color w:val="000000" w:themeColor="text1"/>
        </w:rPr>
        <w:t xml:space="preserve">o Cooperativos: </w:t>
      </w:r>
      <w:r w:rsidRPr="00B86671">
        <w:rPr>
          <w:color w:val="000000" w:themeColor="text1"/>
        </w:rPr>
        <w:t>R$</w:t>
      </w:r>
      <w:r w:rsidR="00290F2B">
        <w:rPr>
          <w:color w:val="000000" w:themeColor="text1"/>
        </w:rPr>
        <w:t>15.832,92,</w:t>
      </w:r>
      <w:r w:rsidRPr="00B86671">
        <w:rPr>
          <w:color w:val="000000" w:themeColor="text1"/>
        </w:rPr>
        <w:t xml:space="preserve"> </w:t>
      </w:r>
      <w:r w:rsidRPr="00B86671">
        <w:rPr>
          <w:b w:val="0"/>
          <w:bCs w:val="0"/>
          <w:color w:val="000000" w:themeColor="text1"/>
        </w:rPr>
        <w:t>FATES Legal</w:t>
      </w:r>
      <w:r w:rsidR="000230BC">
        <w:rPr>
          <w:b w:val="0"/>
          <w:bCs w:val="0"/>
          <w:color w:val="000000" w:themeColor="text1"/>
        </w:rPr>
        <w:t xml:space="preserve">: </w:t>
      </w:r>
      <w:r w:rsidRPr="00B86671">
        <w:rPr>
          <w:bCs w:val="0"/>
          <w:color w:val="000000" w:themeColor="text1"/>
        </w:rPr>
        <w:t>R$</w:t>
      </w:r>
      <w:r w:rsidR="00290F2B">
        <w:rPr>
          <w:bCs w:val="0"/>
          <w:color w:val="000000" w:themeColor="text1"/>
        </w:rPr>
        <w:t>45.478,89</w:t>
      </w:r>
      <w:r w:rsidRPr="00B86671">
        <w:rPr>
          <w:bCs w:val="0"/>
          <w:color w:val="000000" w:themeColor="text1"/>
        </w:rPr>
        <w:t xml:space="preserve"> </w:t>
      </w:r>
      <w:r w:rsidRPr="00B86671">
        <w:rPr>
          <w:b w:val="0"/>
          <w:bCs w:val="0"/>
          <w:color w:val="000000" w:themeColor="text1"/>
        </w:rPr>
        <w:t>e</w:t>
      </w:r>
      <w:r w:rsidRPr="00B86671">
        <w:rPr>
          <w:bCs w:val="0"/>
          <w:color w:val="000000" w:themeColor="text1"/>
        </w:rPr>
        <w:t xml:space="preserve"> </w:t>
      </w:r>
      <w:r w:rsidRPr="00B86671">
        <w:rPr>
          <w:b w:val="0"/>
          <w:color w:val="000000" w:themeColor="text1"/>
        </w:rPr>
        <w:t>Fundo de Reserva</w:t>
      </w:r>
      <w:r w:rsidR="000230BC">
        <w:rPr>
          <w:b w:val="0"/>
          <w:color w:val="000000" w:themeColor="text1"/>
        </w:rPr>
        <w:t>:</w:t>
      </w:r>
      <w:r w:rsidRPr="00B86671">
        <w:rPr>
          <w:b w:val="0"/>
          <w:color w:val="000000" w:themeColor="text1"/>
        </w:rPr>
        <w:t xml:space="preserve"> </w:t>
      </w:r>
      <w:r w:rsidRPr="00B86671">
        <w:rPr>
          <w:color w:val="000000" w:themeColor="text1"/>
        </w:rPr>
        <w:t>R</w:t>
      </w:r>
      <w:r w:rsidR="00290F2B" w:rsidRPr="00B86671">
        <w:rPr>
          <w:bCs w:val="0"/>
          <w:color w:val="000000" w:themeColor="text1"/>
        </w:rPr>
        <w:t>$</w:t>
      </w:r>
      <w:r w:rsidR="00290F2B">
        <w:rPr>
          <w:bCs w:val="0"/>
          <w:color w:val="000000" w:themeColor="text1"/>
        </w:rPr>
        <w:t>45.478,89</w:t>
      </w:r>
      <w:r w:rsidR="000230BC">
        <w:rPr>
          <w:bCs w:val="0"/>
          <w:color w:val="000000" w:themeColor="text1"/>
        </w:rPr>
        <w:t xml:space="preserve">; </w:t>
      </w:r>
      <w:r w:rsidRPr="00B86671">
        <w:rPr>
          <w:b w:val="0"/>
          <w:bCs w:val="0"/>
          <w:color w:val="000000" w:themeColor="text1"/>
        </w:rPr>
        <w:t xml:space="preserve">resultou uma </w:t>
      </w:r>
      <w:r w:rsidRPr="00B86671">
        <w:rPr>
          <w:color w:val="000000" w:themeColor="text1"/>
        </w:rPr>
        <w:t>Sobra Líquida</w:t>
      </w:r>
      <w:r w:rsidRPr="00B86671">
        <w:rPr>
          <w:b w:val="0"/>
          <w:bCs w:val="0"/>
          <w:color w:val="000000" w:themeColor="text1"/>
        </w:rPr>
        <w:t xml:space="preserve"> </w:t>
      </w:r>
      <w:r w:rsidR="00290F2B">
        <w:rPr>
          <w:b w:val="0"/>
          <w:bCs w:val="0"/>
          <w:color w:val="000000" w:themeColor="text1"/>
        </w:rPr>
        <w:t xml:space="preserve">no valor de </w:t>
      </w:r>
      <w:r w:rsidRPr="00B86671">
        <w:rPr>
          <w:color w:val="000000" w:themeColor="text1"/>
        </w:rPr>
        <w:t>R</w:t>
      </w:r>
      <w:r w:rsidR="00290F2B">
        <w:rPr>
          <w:color w:val="000000" w:themeColor="text1"/>
        </w:rPr>
        <w:t xml:space="preserve">363.831,13 </w:t>
      </w:r>
      <w:r w:rsidRPr="00B86671">
        <w:rPr>
          <w:b w:val="0"/>
          <w:bCs w:val="0"/>
          <w:color w:val="000000" w:themeColor="text1"/>
        </w:rPr>
        <w:t>(</w:t>
      </w:r>
      <w:r w:rsidR="00290F2B">
        <w:rPr>
          <w:b w:val="0"/>
          <w:bCs w:val="0"/>
          <w:color w:val="000000" w:themeColor="text1"/>
        </w:rPr>
        <w:t>trezentos e sessenta e três mil oitocentos e trinta e um reais e treze centavos</w:t>
      </w:r>
      <w:r w:rsidRPr="00B86671">
        <w:rPr>
          <w:b w:val="0"/>
          <w:bCs w:val="0"/>
          <w:color w:val="000000" w:themeColor="text1"/>
        </w:rPr>
        <w:t>)</w:t>
      </w:r>
      <w:r w:rsidR="00290F2B">
        <w:rPr>
          <w:b w:val="0"/>
          <w:bCs w:val="0"/>
          <w:color w:val="000000" w:themeColor="text1"/>
        </w:rPr>
        <w:t>.</w:t>
      </w:r>
      <w:r w:rsidRPr="00B86671">
        <w:rPr>
          <w:b w:val="0"/>
          <w:bCs w:val="0"/>
          <w:color w:val="000000" w:themeColor="text1"/>
        </w:rPr>
        <w:t>.</w:t>
      </w:r>
    </w:p>
    <w:p w:rsidR="006B6FFD" w:rsidRDefault="006B6FFD" w:rsidP="00D260A1">
      <w:pPr>
        <w:pStyle w:val="xl34"/>
        <w:spacing w:before="0" w:after="0"/>
        <w:jc w:val="both"/>
        <w:rPr>
          <w:b w:val="0"/>
          <w:bCs w:val="0"/>
          <w:color w:val="000000" w:themeColor="text1"/>
        </w:rPr>
      </w:pPr>
    </w:p>
    <w:p w:rsidR="006B6FFD" w:rsidRPr="00B86671" w:rsidRDefault="006B6FFD" w:rsidP="00D260A1">
      <w:pPr>
        <w:pStyle w:val="xl34"/>
        <w:spacing w:before="0" w:after="0"/>
        <w:jc w:val="both"/>
        <w:rPr>
          <w:b w:val="0"/>
          <w:bCs w:val="0"/>
          <w:color w:val="000000" w:themeColor="text1"/>
        </w:rPr>
      </w:pPr>
    </w:p>
    <w:p w:rsidR="006B6FFD" w:rsidRDefault="006B6FFD" w:rsidP="00D260A1">
      <w:pPr>
        <w:pStyle w:val="xl34"/>
        <w:spacing w:before="0" w:after="0"/>
        <w:jc w:val="center"/>
        <w:rPr>
          <w:color w:val="000000"/>
          <w:u w:val="single"/>
        </w:rPr>
      </w:pPr>
    </w:p>
    <w:p w:rsidR="00D260A1" w:rsidRPr="00B86671" w:rsidRDefault="00D260A1" w:rsidP="00D260A1">
      <w:pPr>
        <w:pStyle w:val="xl34"/>
        <w:spacing w:before="0" w:after="0"/>
        <w:jc w:val="center"/>
        <w:rPr>
          <w:color w:val="000000"/>
          <w:u w:val="single"/>
        </w:rPr>
      </w:pPr>
      <w:r w:rsidRPr="00B86671">
        <w:rPr>
          <w:color w:val="000000"/>
          <w:u w:val="single"/>
        </w:rPr>
        <w:t>DEMONSTRAÇÕES CONTÁBEIS</w:t>
      </w:r>
    </w:p>
    <w:p w:rsidR="00D260A1" w:rsidRPr="00B86671" w:rsidRDefault="00D260A1" w:rsidP="00D260A1">
      <w:pPr>
        <w:pStyle w:val="xl34"/>
        <w:spacing w:before="0" w:after="0"/>
        <w:jc w:val="both"/>
        <w:rPr>
          <w:b w:val="0"/>
          <w:bCs w:val="0"/>
          <w:color w:val="000000"/>
        </w:rPr>
      </w:pPr>
    </w:p>
    <w:p w:rsidR="00D260A1" w:rsidRPr="00B86671" w:rsidRDefault="00D260A1" w:rsidP="00D260A1">
      <w:pPr>
        <w:pStyle w:val="xl34"/>
        <w:spacing w:before="0" w:after="0"/>
        <w:jc w:val="both"/>
        <w:rPr>
          <w:b w:val="0"/>
          <w:bCs w:val="0"/>
          <w:color w:val="000000"/>
        </w:rPr>
      </w:pPr>
      <w:r w:rsidRPr="00B86671">
        <w:rPr>
          <w:b w:val="0"/>
          <w:bCs w:val="0"/>
          <w:color w:val="000000"/>
        </w:rPr>
        <w:t>Demonstrações Contábeis alusivas ao exercício findo em 31 de dezembro de 201</w:t>
      </w:r>
      <w:r w:rsidR="00463C38">
        <w:rPr>
          <w:b w:val="0"/>
          <w:bCs w:val="0"/>
          <w:color w:val="000000"/>
        </w:rPr>
        <w:t>9</w:t>
      </w:r>
      <w:r w:rsidRPr="00B86671">
        <w:rPr>
          <w:b w:val="0"/>
          <w:bCs w:val="0"/>
          <w:color w:val="000000"/>
        </w:rPr>
        <w:t>, compostas da Demonstração Contábil e Demonstração do Resultado do Exercício.</w:t>
      </w:r>
    </w:p>
    <w:p w:rsidR="00D260A1" w:rsidRDefault="00D260A1" w:rsidP="00D260A1">
      <w:pPr>
        <w:pStyle w:val="xl34"/>
        <w:spacing w:before="0" w:after="0"/>
        <w:jc w:val="both"/>
        <w:rPr>
          <w:b w:val="0"/>
          <w:bCs w:val="0"/>
          <w:color w:val="000000"/>
        </w:rPr>
      </w:pPr>
    </w:p>
    <w:p w:rsidR="006B6FFD" w:rsidRDefault="006B6FFD"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p w:rsidR="004E19EE" w:rsidRDefault="004E19EE" w:rsidP="00D260A1">
      <w:pPr>
        <w:pStyle w:val="xl34"/>
        <w:spacing w:before="0" w:after="0"/>
        <w:jc w:val="both"/>
        <w:rPr>
          <w:b w:val="0"/>
          <w:bCs w:val="0"/>
          <w:color w:val="000000"/>
        </w:rPr>
      </w:pPr>
    </w:p>
    <w:tbl>
      <w:tblPr>
        <w:tblStyle w:val="TableNormal"/>
        <w:tblW w:w="10084" w:type="dxa"/>
        <w:tblInd w:w="132" w:type="dxa"/>
        <w:tblLayout w:type="fixed"/>
        <w:tblLook w:val="01E0" w:firstRow="1" w:lastRow="1" w:firstColumn="1" w:lastColumn="1" w:noHBand="0" w:noVBand="0"/>
      </w:tblPr>
      <w:tblGrid>
        <w:gridCol w:w="5734"/>
        <w:gridCol w:w="1112"/>
        <w:gridCol w:w="1787"/>
        <w:gridCol w:w="1451"/>
      </w:tblGrid>
      <w:tr w:rsidR="00272796" w:rsidTr="00AD0825">
        <w:trPr>
          <w:trHeight w:val="827"/>
        </w:trPr>
        <w:tc>
          <w:tcPr>
            <w:tcW w:w="10084" w:type="dxa"/>
            <w:gridSpan w:val="4"/>
            <w:tcBorders>
              <w:top w:val="single" w:sz="8" w:space="0" w:color="000000"/>
              <w:left w:val="single" w:sz="8" w:space="0" w:color="000000"/>
              <w:bottom w:val="single" w:sz="8" w:space="0" w:color="000000"/>
              <w:right w:val="single" w:sz="8" w:space="0" w:color="000000"/>
            </w:tcBorders>
            <w:hideMark/>
          </w:tcPr>
          <w:p w:rsidR="00272796" w:rsidRPr="00272796" w:rsidRDefault="00272796" w:rsidP="006623AF">
            <w:pPr>
              <w:pStyle w:val="TableParagraph"/>
              <w:spacing w:line="264" w:lineRule="auto"/>
              <w:ind w:left="20" w:right="218"/>
              <w:jc w:val="center"/>
              <w:rPr>
                <w:rFonts w:ascii="Calibri" w:eastAsia="Calibri" w:hAnsi="Calibri"/>
                <w:b/>
                <w:sz w:val="21"/>
                <w:lang w:val="pt-BR"/>
              </w:rPr>
            </w:pPr>
            <w:r w:rsidRPr="00272796">
              <w:rPr>
                <w:b/>
                <w:w w:val="105"/>
                <w:sz w:val="21"/>
                <w:lang w:val="pt-BR"/>
              </w:rPr>
              <w:lastRenderedPageBreak/>
              <w:t>COOPERATIVA</w:t>
            </w:r>
            <w:r w:rsidRPr="00272796">
              <w:rPr>
                <w:b/>
                <w:spacing w:val="-14"/>
                <w:w w:val="105"/>
                <w:sz w:val="21"/>
                <w:lang w:val="pt-BR"/>
              </w:rPr>
              <w:t xml:space="preserve"> </w:t>
            </w:r>
            <w:r w:rsidRPr="00272796">
              <w:rPr>
                <w:b/>
                <w:w w:val="105"/>
                <w:sz w:val="21"/>
                <w:lang w:val="pt-BR"/>
              </w:rPr>
              <w:t>DE</w:t>
            </w:r>
            <w:r w:rsidRPr="00272796">
              <w:rPr>
                <w:b/>
                <w:spacing w:val="-15"/>
                <w:w w:val="105"/>
                <w:sz w:val="21"/>
                <w:lang w:val="pt-BR"/>
              </w:rPr>
              <w:t xml:space="preserve"> </w:t>
            </w:r>
            <w:r w:rsidRPr="00272796">
              <w:rPr>
                <w:b/>
                <w:w w:val="105"/>
                <w:sz w:val="21"/>
                <w:lang w:val="pt-BR"/>
              </w:rPr>
              <w:t>CRÉDITO</w:t>
            </w:r>
            <w:r w:rsidRPr="00272796">
              <w:rPr>
                <w:b/>
                <w:spacing w:val="-12"/>
                <w:w w:val="105"/>
                <w:sz w:val="21"/>
                <w:lang w:val="pt-BR"/>
              </w:rPr>
              <w:t xml:space="preserve"> </w:t>
            </w:r>
            <w:r w:rsidRPr="00272796">
              <w:rPr>
                <w:b/>
                <w:w w:val="105"/>
                <w:sz w:val="21"/>
                <w:lang w:val="pt-BR"/>
              </w:rPr>
              <w:t>MÚTUO</w:t>
            </w:r>
            <w:r w:rsidRPr="00272796">
              <w:rPr>
                <w:b/>
                <w:spacing w:val="-15"/>
                <w:w w:val="105"/>
                <w:sz w:val="21"/>
                <w:lang w:val="pt-BR"/>
              </w:rPr>
              <w:t xml:space="preserve"> </w:t>
            </w:r>
            <w:r w:rsidRPr="00272796">
              <w:rPr>
                <w:b/>
                <w:w w:val="105"/>
                <w:sz w:val="21"/>
                <w:lang w:val="pt-BR"/>
              </w:rPr>
              <w:t>DOS</w:t>
            </w:r>
            <w:r w:rsidRPr="00272796">
              <w:rPr>
                <w:b/>
                <w:spacing w:val="-14"/>
                <w:w w:val="105"/>
                <w:sz w:val="21"/>
                <w:lang w:val="pt-BR"/>
              </w:rPr>
              <w:t xml:space="preserve"> </w:t>
            </w:r>
            <w:r w:rsidRPr="00272796">
              <w:rPr>
                <w:b/>
                <w:w w:val="105"/>
                <w:sz w:val="21"/>
                <w:lang w:val="pt-BR"/>
              </w:rPr>
              <w:t>POLICIAIS</w:t>
            </w:r>
            <w:r w:rsidRPr="00272796">
              <w:rPr>
                <w:b/>
                <w:spacing w:val="-14"/>
                <w:w w:val="105"/>
                <w:sz w:val="21"/>
                <w:lang w:val="pt-BR"/>
              </w:rPr>
              <w:t xml:space="preserve"> </w:t>
            </w:r>
            <w:r w:rsidRPr="00272796">
              <w:rPr>
                <w:b/>
                <w:w w:val="105"/>
                <w:sz w:val="21"/>
                <w:lang w:val="pt-BR"/>
              </w:rPr>
              <w:t>FEDERAIS</w:t>
            </w:r>
            <w:r w:rsidRPr="00272796">
              <w:rPr>
                <w:b/>
                <w:spacing w:val="-14"/>
                <w:w w:val="105"/>
                <w:sz w:val="21"/>
                <w:lang w:val="pt-BR"/>
              </w:rPr>
              <w:t xml:space="preserve"> </w:t>
            </w:r>
            <w:r w:rsidRPr="00272796">
              <w:rPr>
                <w:b/>
                <w:w w:val="105"/>
                <w:sz w:val="21"/>
                <w:lang w:val="pt-BR"/>
              </w:rPr>
              <w:t>E</w:t>
            </w:r>
            <w:r w:rsidRPr="00272796">
              <w:rPr>
                <w:b/>
                <w:spacing w:val="-14"/>
                <w:w w:val="105"/>
                <w:sz w:val="21"/>
                <w:lang w:val="pt-BR"/>
              </w:rPr>
              <w:t xml:space="preserve"> </w:t>
            </w:r>
            <w:r w:rsidRPr="00272796">
              <w:rPr>
                <w:b/>
                <w:w w:val="105"/>
                <w:sz w:val="21"/>
                <w:lang w:val="pt-BR"/>
              </w:rPr>
              <w:t>SERVIDORES</w:t>
            </w:r>
            <w:r w:rsidRPr="00272796">
              <w:rPr>
                <w:b/>
                <w:spacing w:val="-14"/>
                <w:w w:val="105"/>
                <w:sz w:val="21"/>
                <w:lang w:val="pt-BR"/>
              </w:rPr>
              <w:t xml:space="preserve"> </w:t>
            </w:r>
            <w:r w:rsidRPr="00272796">
              <w:rPr>
                <w:b/>
                <w:w w:val="105"/>
                <w:sz w:val="21"/>
                <w:lang w:val="pt-BR"/>
              </w:rPr>
              <w:t>DA</w:t>
            </w:r>
            <w:r w:rsidRPr="00272796">
              <w:rPr>
                <w:b/>
                <w:spacing w:val="-15"/>
                <w:w w:val="105"/>
                <w:sz w:val="21"/>
                <w:lang w:val="pt-BR"/>
              </w:rPr>
              <w:t xml:space="preserve"> </w:t>
            </w:r>
            <w:r w:rsidRPr="00272796">
              <w:rPr>
                <w:b/>
                <w:w w:val="105"/>
                <w:sz w:val="21"/>
                <w:lang w:val="pt-BR"/>
              </w:rPr>
              <w:t>UNIÃO</w:t>
            </w:r>
            <w:r w:rsidRPr="00272796">
              <w:rPr>
                <w:b/>
                <w:spacing w:val="-12"/>
                <w:w w:val="105"/>
                <w:sz w:val="21"/>
                <w:lang w:val="pt-BR"/>
              </w:rPr>
              <w:t xml:space="preserve"> </w:t>
            </w:r>
            <w:r w:rsidRPr="00272796">
              <w:rPr>
                <w:b/>
                <w:w w:val="105"/>
                <w:sz w:val="21"/>
                <w:lang w:val="pt-BR"/>
              </w:rPr>
              <w:t>NO</w:t>
            </w:r>
            <w:r w:rsidRPr="00272796">
              <w:rPr>
                <w:b/>
                <w:spacing w:val="-14"/>
                <w:w w:val="105"/>
                <w:sz w:val="21"/>
                <w:lang w:val="pt-BR"/>
              </w:rPr>
              <w:t xml:space="preserve"> </w:t>
            </w:r>
            <w:r w:rsidRPr="00272796">
              <w:rPr>
                <w:b/>
                <w:w w:val="105"/>
                <w:sz w:val="21"/>
                <w:lang w:val="pt-BR"/>
              </w:rPr>
              <w:t>ESPÍRITO</w:t>
            </w:r>
            <w:r w:rsidRPr="00272796">
              <w:rPr>
                <w:b/>
                <w:spacing w:val="-14"/>
                <w:w w:val="105"/>
                <w:sz w:val="21"/>
                <w:lang w:val="pt-BR"/>
              </w:rPr>
              <w:t xml:space="preserve"> </w:t>
            </w:r>
            <w:r w:rsidRPr="00272796">
              <w:rPr>
                <w:b/>
                <w:w w:val="105"/>
                <w:sz w:val="21"/>
                <w:lang w:val="pt-BR"/>
              </w:rPr>
              <w:t>SANTO</w:t>
            </w:r>
            <w:r w:rsidRPr="00272796">
              <w:rPr>
                <w:b/>
                <w:spacing w:val="-14"/>
                <w:w w:val="105"/>
                <w:sz w:val="21"/>
                <w:lang w:val="pt-BR"/>
              </w:rPr>
              <w:t xml:space="preserve"> </w:t>
            </w:r>
            <w:r w:rsidRPr="00272796">
              <w:rPr>
                <w:b/>
                <w:w w:val="105"/>
                <w:sz w:val="21"/>
                <w:lang w:val="pt-BR"/>
              </w:rPr>
              <w:t>- CREDFEDERAL</w:t>
            </w:r>
          </w:p>
          <w:p w:rsidR="00272796" w:rsidRDefault="00272796">
            <w:pPr>
              <w:pStyle w:val="TableParagraph"/>
              <w:spacing w:line="246" w:lineRule="exact"/>
              <w:ind w:left="245" w:right="218"/>
              <w:jc w:val="center"/>
              <w:rPr>
                <w:b/>
                <w:sz w:val="21"/>
              </w:rPr>
            </w:pPr>
            <w:r>
              <w:rPr>
                <w:b/>
                <w:w w:val="105"/>
                <w:sz w:val="21"/>
              </w:rPr>
              <w:t>CNPJ 02.083.914/0001-99</w:t>
            </w:r>
          </w:p>
        </w:tc>
      </w:tr>
      <w:tr w:rsidR="00272796" w:rsidTr="00AD0825">
        <w:trPr>
          <w:trHeight w:val="527"/>
        </w:trPr>
        <w:tc>
          <w:tcPr>
            <w:tcW w:w="10084" w:type="dxa"/>
            <w:gridSpan w:val="4"/>
            <w:tcBorders>
              <w:top w:val="single" w:sz="8" w:space="0" w:color="000000"/>
              <w:left w:val="single" w:sz="8" w:space="0" w:color="000000"/>
              <w:bottom w:val="single" w:sz="8" w:space="0" w:color="000000"/>
              <w:right w:val="single" w:sz="8" w:space="0" w:color="000000"/>
            </w:tcBorders>
            <w:hideMark/>
          </w:tcPr>
          <w:p w:rsidR="00272796" w:rsidRPr="00272796" w:rsidRDefault="00272796">
            <w:pPr>
              <w:pStyle w:val="TableParagraph"/>
              <w:spacing w:line="244" w:lineRule="exact"/>
              <w:ind w:left="244" w:right="218"/>
              <w:jc w:val="center"/>
              <w:rPr>
                <w:rFonts w:ascii="Calibri" w:eastAsia="Calibri" w:hAnsi="Calibri"/>
                <w:b/>
                <w:sz w:val="21"/>
                <w:lang w:val="pt-BR"/>
              </w:rPr>
            </w:pPr>
            <w:r w:rsidRPr="00272796">
              <w:rPr>
                <w:b/>
                <w:w w:val="105"/>
                <w:sz w:val="21"/>
                <w:lang w:val="pt-BR"/>
              </w:rPr>
              <w:t>Balanços Patrimoniais em 31 de Dezembro de 2019 e de 2018</w:t>
            </w:r>
          </w:p>
          <w:p w:rsidR="00272796" w:rsidRDefault="00272796">
            <w:pPr>
              <w:pStyle w:val="TableParagraph"/>
              <w:spacing w:before="19"/>
              <w:ind w:left="249" w:right="218"/>
              <w:jc w:val="center"/>
              <w:rPr>
                <w:sz w:val="20"/>
              </w:rPr>
            </w:pPr>
            <w:r>
              <w:rPr>
                <w:sz w:val="20"/>
              </w:rPr>
              <w:t>(</w:t>
            </w:r>
            <w:proofErr w:type="spellStart"/>
            <w:r>
              <w:rPr>
                <w:sz w:val="20"/>
              </w:rPr>
              <w:t>Em</w:t>
            </w:r>
            <w:proofErr w:type="spellEnd"/>
            <w:r>
              <w:rPr>
                <w:sz w:val="20"/>
              </w:rPr>
              <w:t xml:space="preserve"> </w:t>
            </w:r>
            <w:proofErr w:type="spellStart"/>
            <w:r>
              <w:rPr>
                <w:sz w:val="20"/>
              </w:rPr>
              <w:t>Reais</w:t>
            </w:r>
            <w:proofErr w:type="spellEnd"/>
            <w:r>
              <w:rPr>
                <w:sz w:val="20"/>
              </w:rPr>
              <w:t>)</w:t>
            </w:r>
          </w:p>
        </w:tc>
      </w:tr>
      <w:tr w:rsidR="00272796" w:rsidTr="00AD0825">
        <w:trPr>
          <w:trHeight w:val="363"/>
        </w:trPr>
        <w:tc>
          <w:tcPr>
            <w:tcW w:w="5734" w:type="dxa"/>
            <w:tcBorders>
              <w:top w:val="single" w:sz="8" w:space="0" w:color="000000"/>
              <w:left w:val="single" w:sz="8" w:space="0" w:color="000000"/>
              <w:bottom w:val="nil"/>
              <w:right w:val="nil"/>
            </w:tcBorders>
            <w:hideMark/>
          </w:tcPr>
          <w:p w:rsidR="00272796" w:rsidRDefault="00272796">
            <w:pPr>
              <w:pStyle w:val="TableParagraph"/>
              <w:spacing w:before="69"/>
              <w:ind w:right="276"/>
              <w:jc w:val="right"/>
              <w:rPr>
                <w:b/>
                <w:sz w:val="21"/>
              </w:rPr>
            </w:pPr>
            <w:r>
              <w:rPr>
                <w:b/>
                <w:spacing w:val="-131"/>
                <w:w w:val="105"/>
                <w:sz w:val="21"/>
                <w:u w:val="single"/>
              </w:rPr>
              <w:t>A</w:t>
            </w:r>
            <w:r>
              <w:rPr>
                <w:b/>
                <w:spacing w:val="73"/>
                <w:w w:val="105"/>
                <w:sz w:val="21"/>
              </w:rPr>
              <w:t xml:space="preserve"> </w:t>
            </w:r>
            <w:r>
              <w:rPr>
                <w:b/>
                <w:w w:val="105"/>
                <w:sz w:val="21"/>
                <w:u w:val="single"/>
              </w:rPr>
              <w:t>TIVO</w:t>
            </w:r>
          </w:p>
        </w:tc>
        <w:tc>
          <w:tcPr>
            <w:tcW w:w="1112" w:type="dxa"/>
            <w:tcBorders>
              <w:top w:val="single" w:sz="8" w:space="0" w:color="000000"/>
              <w:left w:val="nil"/>
              <w:bottom w:val="nil"/>
              <w:right w:val="nil"/>
            </w:tcBorders>
          </w:tcPr>
          <w:p w:rsidR="00272796" w:rsidRDefault="00272796">
            <w:pPr>
              <w:pStyle w:val="TableParagraph"/>
              <w:rPr>
                <w:rFonts w:ascii="Times New Roman"/>
                <w:sz w:val="18"/>
              </w:rPr>
            </w:pPr>
          </w:p>
        </w:tc>
        <w:tc>
          <w:tcPr>
            <w:tcW w:w="1787" w:type="dxa"/>
            <w:tcBorders>
              <w:top w:val="single" w:sz="8" w:space="0" w:color="000000"/>
              <w:left w:val="nil"/>
              <w:bottom w:val="nil"/>
              <w:right w:val="nil"/>
            </w:tcBorders>
          </w:tcPr>
          <w:p w:rsidR="00272796" w:rsidRDefault="00272796">
            <w:pPr>
              <w:pStyle w:val="TableParagraph"/>
              <w:rPr>
                <w:rFonts w:ascii="Times New Roman"/>
                <w:sz w:val="18"/>
              </w:rPr>
            </w:pPr>
          </w:p>
        </w:tc>
        <w:tc>
          <w:tcPr>
            <w:tcW w:w="1451" w:type="dxa"/>
            <w:tcBorders>
              <w:top w:val="single" w:sz="8" w:space="0" w:color="000000"/>
              <w:left w:val="nil"/>
              <w:bottom w:val="nil"/>
              <w:right w:val="single" w:sz="8" w:space="0" w:color="000000"/>
            </w:tcBorders>
          </w:tcPr>
          <w:p w:rsidR="00272796" w:rsidRDefault="00272796">
            <w:pPr>
              <w:pStyle w:val="TableParagraph"/>
              <w:rPr>
                <w:rFonts w:ascii="Times New Roman"/>
                <w:sz w:val="18"/>
              </w:rPr>
            </w:pPr>
          </w:p>
        </w:tc>
      </w:tr>
      <w:tr w:rsidR="00272796" w:rsidTr="00AD0825">
        <w:trPr>
          <w:trHeight w:val="401"/>
        </w:trPr>
        <w:tc>
          <w:tcPr>
            <w:tcW w:w="5734" w:type="dxa"/>
            <w:tcBorders>
              <w:top w:val="nil"/>
              <w:left w:val="single" w:sz="8" w:space="0" w:color="000000"/>
              <w:bottom w:val="nil"/>
              <w:right w:val="nil"/>
            </w:tcBorders>
          </w:tcPr>
          <w:p w:rsidR="00272796" w:rsidRDefault="00272796">
            <w:pPr>
              <w:pStyle w:val="TableParagraph"/>
              <w:rPr>
                <w:rFonts w:ascii="Times New Roman"/>
                <w:sz w:val="18"/>
              </w:rPr>
            </w:pPr>
          </w:p>
        </w:tc>
        <w:tc>
          <w:tcPr>
            <w:tcW w:w="1112" w:type="dxa"/>
            <w:hideMark/>
          </w:tcPr>
          <w:p w:rsidR="00272796" w:rsidRDefault="00272796">
            <w:pPr>
              <w:pStyle w:val="TableParagraph"/>
              <w:spacing w:line="218" w:lineRule="exact"/>
              <w:ind w:left="275" w:right="358"/>
              <w:jc w:val="center"/>
              <w:rPr>
                <w:b/>
                <w:sz w:val="18"/>
              </w:rPr>
            </w:pPr>
            <w:proofErr w:type="spellStart"/>
            <w:r>
              <w:rPr>
                <w:b/>
                <w:sz w:val="18"/>
              </w:rPr>
              <w:t>Notas</w:t>
            </w:r>
            <w:proofErr w:type="spellEnd"/>
          </w:p>
        </w:tc>
        <w:tc>
          <w:tcPr>
            <w:tcW w:w="1787" w:type="dxa"/>
            <w:hideMark/>
          </w:tcPr>
          <w:p w:rsidR="00272796" w:rsidRDefault="00272796">
            <w:pPr>
              <w:pStyle w:val="TableParagraph"/>
              <w:spacing w:line="218" w:lineRule="exact"/>
              <w:ind w:right="282"/>
              <w:jc w:val="right"/>
              <w:rPr>
                <w:b/>
                <w:sz w:val="18"/>
              </w:rPr>
            </w:pPr>
            <w:r>
              <w:rPr>
                <w:b/>
                <w:sz w:val="18"/>
              </w:rPr>
              <w:t>31/12/2019</w:t>
            </w:r>
          </w:p>
        </w:tc>
        <w:tc>
          <w:tcPr>
            <w:tcW w:w="1451" w:type="dxa"/>
            <w:tcBorders>
              <w:top w:val="nil"/>
              <w:left w:val="nil"/>
              <w:bottom w:val="nil"/>
              <w:right w:val="single" w:sz="8" w:space="0" w:color="000000"/>
            </w:tcBorders>
            <w:hideMark/>
          </w:tcPr>
          <w:p w:rsidR="00272796" w:rsidRDefault="00272796">
            <w:pPr>
              <w:pStyle w:val="TableParagraph"/>
              <w:spacing w:line="218" w:lineRule="exact"/>
              <w:ind w:right="259"/>
              <w:jc w:val="right"/>
              <w:rPr>
                <w:b/>
                <w:sz w:val="18"/>
              </w:rPr>
            </w:pPr>
            <w:r>
              <w:rPr>
                <w:b/>
                <w:sz w:val="18"/>
              </w:rPr>
              <w:t>31/12/2018</w:t>
            </w:r>
          </w:p>
        </w:tc>
      </w:tr>
      <w:tr w:rsidR="00272796" w:rsidTr="00AD0825">
        <w:trPr>
          <w:trHeight w:val="535"/>
        </w:trPr>
        <w:tc>
          <w:tcPr>
            <w:tcW w:w="5734" w:type="dxa"/>
            <w:tcBorders>
              <w:top w:val="nil"/>
              <w:left w:val="single" w:sz="8" w:space="0" w:color="000000"/>
              <w:bottom w:val="nil"/>
              <w:right w:val="nil"/>
            </w:tcBorders>
            <w:hideMark/>
          </w:tcPr>
          <w:p w:rsidR="00272796" w:rsidRDefault="00272796">
            <w:pPr>
              <w:pStyle w:val="TableParagraph"/>
              <w:spacing w:before="144"/>
              <w:ind w:left="30"/>
              <w:rPr>
                <w:b/>
                <w:sz w:val="18"/>
              </w:rPr>
            </w:pPr>
            <w:proofErr w:type="spellStart"/>
            <w:r>
              <w:rPr>
                <w:b/>
                <w:sz w:val="18"/>
              </w:rPr>
              <w:t>Circulante</w:t>
            </w:r>
            <w:proofErr w:type="spellEnd"/>
          </w:p>
        </w:tc>
        <w:tc>
          <w:tcPr>
            <w:tcW w:w="1112" w:type="dxa"/>
          </w:tcPr>
          <w:p w:rsidR="00272796" w:rsidRDefault="00272796">
            <w:pPr>
              <w:pStyle w:val="TableParagraph"/>
              <w:rPr>
                <w:rFonts w:ascii="Times New Roman"/>
                <w:sz w:val="18"/>
              </w:rPr>
            </w:pPr>
          </w:p>
        </w:tc>
        <w:tc>
          <w:tcPr>
            <w:tcW w:w="1787" w:type="dxa"/>
          </w:tcPr>
          <w:p w:rsidR="00272796" w:rsidRDefault="00272796">
            <w:pPr>
              <w:pStyle w:val="TableParagraph"/>
              <w:rPr>
                <w:rFonts w:ascii="Times New Roman"/>
                <w:sz w:val="18"/>
              </w:rPr>
            </w:pPr>
          </w:p>
        </w:tc>
        <w:tc>
          <w:tcPr>
            <w:tcW w:w="1451" w:type="dxa"/>
            <w:tcBorders>
              <w:top w:val="nil"/>
              <w:left w:val="nil"/>
              <w:bottom w:val="nil"/>
              <w:right w:val="single" w:sz="8" w:space="0" w:color="000000"/>
            </w:tcBorders>
          </w:tcPr>
          <w:p w:rsidR="00272796" w:rsidRDefault="00272796">
            <w:pPr>
              <w:pStyle w:val="TableParagraph"/>
              <w:rPr>
                <w:rFonts w:ascii="Times New Roman"/>
                <w:sz w:val="18"/>
              </w:rPr>
            </w:pPr>
          </w:p>
        </w:tc>
      </w:tr>
      <w:tr w:rsidR="00272796" w:rsidTr="00AD0825">
        <w:trPr>
          <w:trHeight w:val="404"/>
        </w:trPr>
        <w:tc>
          <w:tcPr>
            <w:tcW w:w="5734" w:type="dxa"/>
            <w:tcBorders>
              <w:top w:val="nil"/>
              <w:left w:val="single" w:sz="8" w:space="0" w:color="000000"/>
              <w:bottom w:val="nil"/>
              <w:right w:val="nil"/>
            </w:tcBorders>
            <w:hideMark/>
          </w:tcPr>
          <w:p w:rsidR="00272796" w:rsidRDefault="00272796">
            <w:pPr>
              <w:pStyle w:val="TableParagraph"/>
              <w:spacing w:before="132"/>
              <w:ind w:left="230"/>
              <w:rPr>
                <w:sz w:val="18"/>
              </w:rPr>
            </w:pPr>
            <w:proofErr w:type="spellStart"/>
            <w:r>
              <w:rPr>
                <w:sz w:val="18"/>
              </w:rPr>
              <w:t>Disponibilidades</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44"/>
              <w:ind w:right="337"/>
              <w:jc w:val="right"/>
              <w:rPr>
                <w:sz w:val="18"/>
              </w:rPr>
            </w:pPr>
            <w:r>
              <w:rPr>
                <w:sz w:val="18"/>
              </w:rPr>
              <w:t>19.511,81</w:t>
            </w:r>
          </w:p>
        </w:tc>
        <w:tc>
          <w:tcPr>
            <w:tcW w:w="1451" w:type="dxa"/>
            <w:tcBorders>
              <w:top w:val="nil"/>
              <w:left w:val="nil"/>
              <w:bottom w:val="nil"/>
              <w:right w:val="single" w:sz="8" w:space="0" w:color="000000"/>
            </w:tcBorders>
            <w:hideMark/>
          </w:tcPr>
          <w:p w:rsidR="00272796" w:rsidRDefault="00272796">
            <w:pPr>
              <w:pStyle w:val="TableParagraph"/>
              <w:spacing w:before="144"/>
              <w:ind w:left="622"/>
              <w:rPr>
                <w:sz w:val="18"/>
              </w:rPr>
            </w:pPr>
            <w:r>
              <w:rPr>
                <w:sz w:val="18"/>
              </w:rPr>
              <w:t>23.799,36</w:t>
            </w:r>
          </w:p>
        </w:tc>
      </w:tr>
      <w:tr w:rsidR="00272796" w:rsidTr="00AD0825">
        <w:trPr>
          <w:trHeight w:val="273"/>
        </w:trPr>
        <w:tc>
          <w:tcPr>
            <w:tcW w:w="5734" w:type="dxa"/>
            <w:tcBorders>
              <w:top w:val="nil"/>
              <w:left w:val="single" w:sz="8" w:space="0" w:color="000000"/>
              <w:bottom w:val="nil"/>
              <w:right w:val="nil"/>
            </w:tcBorders>
            <w:hideMark/>
          </w:tcPr>
          <w:p w:rsidR="00272796" w:rsidRPr="00272796" w:rsidRDefault="00272796">
            <w:pPr>
              <w:pStyle w:val="TableParagraph"/>
              <w:spacing w:before="1"/>
              <w:ind w:left="230"/>
              <w:rPr>
                <w:sz w:val="18"/>
                <w:lang w:val="pt-BR"/>
              </w:rPr>
            </w:pPr>
            <w:r w:rsidRPr="00272796">
              <w:rPr>
                <w:sz w:val="18"/>
                <w:lang w:val="pt-BR"/>
              </w:rPr>
              <w:t>Títulos e Valores Mobiliários e Instrumentos Financeiros Derivativos</w:t>
            </w:r>
          </w:p>
        </w:tc>
        <w:tc>
          <w:tcPr>
            <w:tcW w:w="1112" w:type="dxa"/>
          </w:tcPr>
          <w:p w:rsidR="00272796" w:rsidRPr="00272796" w:rsidRDefault="00272796">
            <w:pPr>
              <w:pStyle w:val="TableParagraph"/>
              <w:rPr>
                <w:rFonts w:ascii="Times New Roman"/>
                <w:sz w:val="18"/>
                <w:lang w:val="pt-BR"/>
              </w:rPr>
            </w:pPr>
          </w:p>
        </w:tc>
        <w:tc>
          <w:tcPr>
            <w:tcW w:w="1787" w:type="dxa"/>
            <w:hideMark/>
          </w:tcPr>
          <w:p w:rsidR="00272796" w:rsidRDefault="00272796">
            <w:pPr>
              <w:pStyle w:val="TableParagraph"/>
              <w:spacing w:before="13"/>
              <w:ind w:left="490"/>
              <w:rPr>
                <w:sz w:val="18"/>
              </w:rPr>
            </w:pPr>
            <w:r>
              <w:rPr>
                <w:sz w:val="18"/>
              </w:rPr>
              <w:t>2.393.187,46</w:t>
            </w:r>
          </w:p>
        </w:tc>
        <w:tc>
          <w:tcPr>
            <w:tcW w:w="1451" w:type="dxa"/>
            <w:tcBorders>
              <w:top w:val="nil"/>
              <w:left w:val="nil"/>
              <w:bottom w:val="nil"/>
              <w:right w:val="single" w:sz="8" w:space="0" w:color="000000"/>
            </w:tcBorders>
            <w:hideMark/>
          </w:tcPr>
          <w:p w:rsidR="00272796" w:rsidRDefault="00272796">
            <w:pPr>
              <w:pStyle w:val="TableParagraph"/>
              <w:spacing w:before="13"/>
              <w:ind w:left="393"/>
              <w:rPr>
                <w:sz w:val="18"/>
              </w:rPr>
            </w:pPr>
            <w:r>
              <w:rPr>
                <w:sz w:val="18"/>
              </w:rPr>
              <w:t>2.728.001,93</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484"/>
              <w:rPr>
                <w:sz w:val="18"/>
              </w:rPr>
            </w:pPr>
            <w:proofErr w:type="spellStart"/>
            <w:r>
              <w:rPr>
                <w:sz w:val="18"/>
              </w:rPr>
              <w:t>Carteira</w:t>
            </w:r>
            <w:proofErr w:type="spellEnd"/>
            <w:r>
              <w:rPr>
                <w:sz w:val="18"/>
              </w:rPr>
              <w:t xml:space="preserve"> </w:t>
            </w:r>
            <w:proofErr w:type="spellStart"/>
            <w:r>
              <w:rPr>
                <w:sz w:val="18"/>
              </w:rPr>
              <w:t>Própria</w:t>
            </w:r>
            <w:proofErr w:type="spellEnd"/>
          </w:p>
        </w:tc>
        <w:tc>
          <w:tcPr>
            <w:tcW w:w="1112" w:type="dxa"/>
            <w:hideMark/>
          </w:tcPr>
          <w:p w:rsidR="00272796" w:rsidRDefault="00272796">
            <w:pPr>
              <w:pStyle w:val="TableParagraph"/>
              <w:spacing w:before="1"/>
              <w:ind w:right="81"/>
              <w:jc w:val="center"/>
              <w:rPr>
                <w:sz w:val="18"/>
              </w:rPr>
            </w:pPr>
            <w:r>
              <w:rPr>
                <w:sz w:val="18"/>
              </w:rPr>
              <w:t>4</w:t>
            </w:r>
          </w:p>
        </w:tc>
        <w:tc>
          <w:tcPr>
            <w:tcW w:w="1787" w:type="dxa"/>
            <w:hideMark/>
          </w:tcPr>
          <w:p w:rsidR="00272796" w:rsidRDefault="00272796">
            <w:pPr>
              <w:pStyle w:val="TableParagraph"/>
              <w:spacing w:before="13"/>
              <w:ind w:left="490"/>
              <w:rPr>
                <w:sz w:val="18"/>
              </w:rPr>
            </w:pPr>
            <w:r>
              <w:rPr>
                <w:sz w:val="18"/>
              </w:rPr>
              <w:t>2.394.344,98</w:t>
            </w:r>
          </w:p>
        </w:tc>
        <w:tc>
          <w:tcPr>
            <w:tcW w:w="1451" w:type="dxa"/>
            <w:tcBorders>
              <w:top w:val="nil"/>
              <w:left w:val="nil"/>
              <w:bottom w:val="nil"/>
              <w:right w:val="single" w:sz="8" w:space="0" w:color="000000"/>
            </w:tcBorders>
            <w:hideMark/>
          </w:tcPr>
          <w:p w:rsidR="00272796" w:rsidRDefault="00272796">
            <w:pPr>
              <w:pStyle w:val="TableParagraph"/>
              <w:spacing w:before="13"/>
              <w:ind w:left="393"/>
              <w:rPr>
                <w:sz w:val="18"/>
              </w:rPr>
            </w:pPr>
            <w:r>
              <w:rPr>
                <w:sz w:val="18"/>
              </w:rPr>
              <w:t>2.728.535,94</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484"/>
              <w:rPr>
                <w:sz w:val="18"/>
              </w:rPr>
            </w:pPr>
            <w:r>
              <w:rPr>
                <w:sz w:val="18"/>
              </w:rPr>
              <w:t xml:space="preserve">(-) </w:t>
            </w:r>
            <w:proofErr w:type="spellStart"/>
            <w:r>
              <w:rPr>
                <w:sz w:val="18"/>
              </w:rPr>
              <w:t>Provisões</w:t>
            </w:r>
            <w:proofErr w:type="spellEnd"/>
            <w:r>
              <w:rPr>
                <w:sz w:val="18"/>
              </w:rPr>
              <w:t xml:space="preserve"> </w:t>
            </w:r>
            <w:proofErr w:type="spellStart"/>
            <w:r>
              <w:rPr>
                <w:sz w:val="18"/>
              </w:rPr>
              <w:t>para</w:t>
            </w:r>
            <w:proofErr w:type="spellEnd"/>
            <w:r>
              <w:rPr>
                <w:sz w:val="18"/>
              </w:rPr>
              <w:t xml:space="preserve"> </w:t>
            </w:r>
            <w:proofErr w:type="spellStart"/>
            <w:r>
              <w:rPr>
                <w:sz w:val="18"/>
              </w:rPr>
              <w:t>Desvalorizações</w:t>
            </w:r>
            <w:proofErr w:type="spellEnd"/>
          </w:p>
        </w:tc>
        <w:tc>
          <w:tcPr>
            <w:tcW w:w="1112" w:type="dxa"/>
            <w:hideMark/>
          </w:tcPr>
          <w:p w:rsidR="00272796" w:rsidRDefault="00272796">
            <w:pPr>
              <w:pStyle w:val="TableParagraph"/>
              <w:spacing w:before="1"/>
              <w:ind w:right="82"/>
              <w:jc w:val="center"/>
              <w:rPr>
                <w:sz w:val="18"/>
              </w:rPr>
            </w:pPr>
            <w:r>
              <w:rPr>
                <w:sz w:val="18"/>
              </w:rPr>
              <w:t>4</w:t>
            </w:r>
          </w:p>
        </w:tc>
        <w:tc>
          <w:tcPr>
            <w:tcW w:w="1787" w:type="dxa"/>
            <w:hideMark/>
          </w:tcPr>
          <w:p w:rsidR="00272796" w:rsidRDefault="00272796">
            <w:pPr>
              <w:pStyle w:val="TableParagraph"/>
              <w:spacing w:before="13"/>
              <w:ind w:right="282"/>
              <w:jc w:val="right"/>
              <w:rPr>
                <w:sz w:val="18"/>
              </w:rPr>
            </w:pPr>
            <w:r>
              <w:rPr>
                <w:sz w:val="18"/>
              </w:rPr>
              <w:t>(1.157,52)</w:t>
            </w:r>
          </w:p>
        </w:tc>
        <w:tc>
          <w:tcPr>
            <w:tcW w:w="1451" w:type="dxa"/>
            <w:tcBorders>
              <w:top w:val="nil"/>
              <w:left w:val="nil"/>
              <w:bottom w:val="nil"/>
              <w:right w:val="single" w:sz="8" w:space="0" w:color="000000"/>
            </w:tcBorders>
            <w:hideMark/>
          </w:tcPr>
          <w:p w:rsidR="00272796" w:rsidRDefault="00272796">
            <w:pPr>
              <w:pStyle w:val="TableParagraph"/>
              <w:spacing w:before="13"/>
              <w:ind w:right="261"/>
              <w:jc w:val="right"/>
              <w:rPr>
                <w:sz w:val="18"/>
              </w:rPr>
            </w:pPr>
            <w:r>
              <w:rPr>
                <w:sz w:val="18"/>
              </w:rPr>
              <w:t>(534,01)</w:t>
            </w:r>
          </w:p>
        </w:tc>
      </w:tr>
      <w:tr w:rsidR="00272796" w:rsidTr="00AD0825">
        <w:trPr>
          <w:trHeight w:val="267"/>
        </w:trPr>
        <w:tc>
          <w:tcPr>
            <w:tcW w:w="5734" w:type="dxa"/>
            <w:tcBorders>
              <w:top w:val="nil"/>
              <w:left w:val="single" w:sz="8" w:space="0" w:color="000000"/>
              <w:bottom w:val="nil"/>
              <w:right w:val="nil"/>
            </w:tcBorders>
            <w:hideMark/>
          </w:tcPr>
          <w:p w:rsidR="00272796" w:rsidRDefault="00272796">
            <w:pPr>
              <w:pStyle w:val="TableParagraph"/>
              <w:spacing w:before="1"/>
              <w:ind w:left="230"/>
              <w:rPr>
                <w:sz w:val="18"/>
              </w:rPr>
            </w:pPr>
            <w:proofErr w:type="spellStart"/>
            <w:r>
              <w:rPr>
                <w:sz w:val="18"/>
              </w:rPr>
              <w:t>Operações</w:t>
            </w:r>
            <w:proofErr w:type="spellEnd"/>
            <w:r>
              <w:rPr>
                <w:sz w:val="18"/>
              </w:rPr>
              <w:t xml:space="preserve"> de </w:t>
            </w:r>
            <w:proofErr w:type="spellStart"/>
            <w:r>
              <w:rPr>
                <w:sz w:val="18"/>
              </w:rPr>
              <w:t>Crédito</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
              <w:ind w:left="491"/>
              <w:rPr>
                <w:sz w:val="18"/>
              </w:rPr>
            </w:pPr>
            <w:r>
              <w:rPr>
                <w:sz w:val="18"/>
              </w:rPr>
              <w:t>2.630.303,53</w:t>
            </w:r>
          </w:p>
        </w:tc>
        <w:tc>
          <w:tcPr>
            <w:tcW w:w="1451" w:type="dxa"/>
            <w:tcBorders>
              <w:top w:val="nil"/>
              <w:left w:val="nil"/>
              <w:bottom w:val="nil"/>
              <w:right w:val="single" w:sz="8" w:space="0" w:color="000000"/>
            </w:tcBorders>
            <w:hideMark/>
          </w:tcPr>
          <w:p w:rsidR="00272796" w:rsidRDefault="00272796">
            <w:pPr>
              <w:pStyle w:val="TableParagraph"/>
              <w:spacing w:before="1"/>
              <w:ind w:left="393"/>
              <w:rPr>
                <w:sz w:val="18"/>
              </w:rPr>
            </w:pPr>
            <w:r>
              <w:rPr>
                <w:sz w:val="18"/>
              </w:rPr>
              <w:t>2.417.706,12</w:t>
            </w:r>
          </w:p>
        </w:tc>
      </w:tr>
      <w:tr w:rsidR="00272796" w:rsidTr="00AD0825">
        <w:trPr>
          <w:trHeight w:val="279"/>
        </w:trPr>
        <w:tc>
          <w:tcPr>
            <w:tcW w:w="5734" w:type="dxa"/>
            <w:tcBorders>
              <w:top w:val="nil"/>
              <w:left w:val="single" w:sz="8" w:space="0" w:color="000000"/>
              <w:bottom w:val="nil"/>
              <w:right w:val="nil"/>
            </w:tcBorders>
            <w:hideMark/>
          </w:tcPr>
          <w:p w:rsidR="00272796" w:rsidRDefault="00272796">
            <w:pPr>
              <w:pStyle w:val="TableParagraph"/>
              <w:spacing w:before="7"/>
              <w:ind w:left="484"/>
              <w:rPr>
                <w:sz w:val="18"/>
              </w:rPr>
            </w:pPr>
            <w:proofErr w:type="spellStart"/>
            <w:r>
              <w:rPr>
                <w:sz w:val="18"/>
              </w:rPr>
              <w:t>Operações</w:t>
            </w:r>
            <w:proofErr w:type="spellEnd"/>
            <w:r>
              <w:rPr>
                <w:sz w:val="18"/>
              </w:rPr>
              <w:t xml:space="preserve"> de </w:t>
            </w:r>
            <w:proofErr w:type="spellStart"/>
            <w:r>
              <w:rPr>
                <w:sz w:val="18"/>
              </w:rPr>
              <w:t>Crédito</w:t>
            </w:r>
            <w:proofErr w:type="spellEnd"/>
          </w:p>
        </w:tc>
        <w:tc>
          <w:tcPr>
            <w:tcW w:w="1112" w:type="dxa"/>
            <w:hideMark/>
          </w:tcPr>
          <w:p w:rsidR="00272796" w:rsidRDefault="00272796">
            <w:pPr>
              <w:pStyle w:val="TableParagraph"/>
              <w:spacing w:before="7"/>
              <w:ind w:left="275" w:right="358"/>
              <w:jc w:val="center"/>
              <w:rPr>
                <w:sz w:val="18"/>
              </w:rPr>
            </w:pPr>
            <w:r>
              <w:rPr>
                <w:sz w:val="18"/>
              </w:rPr>
              <w:t>5a</w:t>
            </w:r>
          </w:p>
        </w:tc>
        <w:tc>
          <w:tcPr>
            <w:tcW w:w="1787" w:type="dxa"/>
            <w:hideMark/>
          </w:tcPr>
          <w:p w:rsidR="00272796" w:rsidRDefault="00272796">
            <w:pPr>
              <w:pStyle w:val="TableParagraph"/>
              <w:spacing w:before="19"/>
              <w:ind w:left="490"/>
              <w:rPr>
                <w:sz w:val="18"/>
              </w:rPr>
            </w:pPr>
            <w:r>
              <w:rPr>
                <w:sz w:val="18"/>
              </w:rPr>
              <w:t>2.667.242,27</w:t>
            </w:r>
          </w:p>
        </w:tc>
        <w:tc>
          <w:tcPr>
            <w:tcW w:w="1451" w:type="dxa"/>
            <w:tcBorders>
              <w:top w:val="nil"/>
              <w:left w:val="nil"/>
              <w:bottom w:val="nil"/>
              <w:right w:val="single" w:sz="8" w:space="0" w:color="000000"/>
            </w:tcBorders>
            <w:hideMark/>
          </w:tcPr>
          <w:p w:rsidR="00272796" w:rsidRDefault="00272796">
            <w:pPr>
              <w:pStyle w:val="TableParagraph"/>
              <w:spacing w:before="19"/>
              <w:ind w:left="393"/>
              <w:rPr>
                <w:sz w:val="18"/>
              </w:rPr>
            </w:pPr>
            <w:r>
              <w:rPr>
                <w:sz w:val="18"/>
              </w:rPr>
              <w:t>2.460.747,58</w:t>
            </w:r>
          </w:p>
        </w:tc>
      </w:tr>
      <w:tr w:rsidR="00272796" w:rsidTr="00AD0825">
        <w:trPr>
          <w:trHeight w:val="273"/>
        </w:trPr>
        <w:tc>
          <w:tcPr>
            <w:tcW w:w="5734" w:type="dxa"/>
            <w:tcBorders>
              <w:top w:val="nil"/>
              <w:left w:val="single" w:sz="8" w:space="0" w:color="000000"/>
              <w:bottom w:val="nil"/>
              <w:right w:val="nil"/>
            </w:tcBorders>
            <w:hideMark/>
          </w:tcPr>
          <w:p w:rsidR="00272796" w:rsidRPr="00272796" w:rsidRDefault="00272796">
            <w:pPr>
              <w:pStyle w:val="TableParagraph"/>
              <w:spacing w:before="1"/>
              <w:ind w:left="484"/>
              <w:rPr>
                <w:sz w:val="18"/>
                <w:lang w:val="pt-BR"/>
              </w:rPr>
            </w:pPr>
            <w:r w:rsidRPr="00272796">
              <w:rPr>
                <w:sz w:val="18"/>
                <w:lang w:val="pt-BR"/>
              </w:rPr>
              <w:t>(-) Provisão para Operações de Créditos de Liquidação Duvidosa</w:t>
            </w:r>
          </w:p>
        </w:tc>
        <w:tc>
          <w:tcPr>
            <w:tcW w:w="1112" w:type="dxa"/>
            <w:hideMark/>
          </w:tcPr>
          <w:p w:rsidR="00272796" w:rsidRDefault="00272796">
            <w:pPr>
              <w:pStyle w:val="TableParagraph"/>
              <w:spacing w:before="1"/>
              <w:ind w:left="275" w:right="355"/>
              <w:jc w:val="center"/>
              <w:rPr>
                <w:sz w:val="18"/>
              </w:rPr>
            </w:pPr>
            <w:r>
              <w:rPr>
                <w:sz w:val="18"/>
              </w:rPr>
              <w:t>5d</w:t>
            </w:r>
          </w:p>
        </w:tc>
        <w:tc>
          <w:tcPr>
            <w:tcW w:w="1787" w:type="dxa"/>
            <w:hideMark/>
          </w:tcPr>
          <w:p w:rsidR="00272796" w:rsidRDefault="00272796">
            <w:pPr>
              <w:pStyle w:val="TableParagraph"/>
              <w:spacing w:before="13"/>
              <w:ind w:right="282"/>
              <w:jc w:val="right"/>
              <w:rPr>
                <w:sz w:val="18"/>
              </w:rPr>
            </w:pPr>
            <w:r>
              <w:rPr>
                <w:sz w:val="18"/>
              </w:rPr>
              <w:t>(36.938,74)</w:t>
            </w:r>
          </w:p>
        </w:tc>
        <w:tc>
          <w:tcPr>
            <w:tcW w:w="1451" w:type="dxa"/>
            <w:tcBorders>
              <w:top w:val="nil"/>
              <w:left w:val="nil"/>
              <w:bottom w:val="nil"/>
              <w:right w:val="single" w:sz="8" w:space="0" w:color="000000"/>
            </w:tcBorders>
            <w:hideMark/>
          </w:tcPr>
          <w:p w:rsidR="00272796" w:rsidRDefault="00272796">
            <w:pPr>
              <w:pStyle w:val="TableParagraph"/>
              <w:spacing w:before="13"/>
              <w:ind w:right="261"/>
              <w:jc w:val="right"/>
              <w:rPr>
                <w:sz w:val="18"/>
              </w:rPr>
            </w:pPr>
            <w:r>
              <w:rPr>
                <w:sz w:val="18"/>
              </w:rPr>
              <w:t>(43.041,46)</w:t>
            </w:r>
          </w:p>
        </w:tc>
      </w:tr>
      <w:tr w:rsidR="00272796" w:rsidTr="00AD0825">
        <w:trPr>
          <w:trHeight w:val="267"/>
        </w:trPr>
        <w:tc>
          <w:tcPr>
            <w:tcW w:w="5734" w:type="dxa"/>
            <w:tcBorders>
              <w:top w:val="nil"/>
              <w:left w:val="single" w:sz="8" w:space="0" w:color="000000"/>
              <w:bottom w:val="nil"/>
              <w:right w:val="nil"/>
            </w:tcBorders>
            <w:hideMark/>
          </w:tcPr>
          <w:p w:rsidR="00272796" w:rsidRDefault="00272796">
            <w:pPr>
              <w:pStyle w:val="TableParagraph"/>
              <w:spacing w:before="1"/>
              <w:ind w:left="230"/>
              <w:rPr>
                <w:sz w:val="18"/>
              </w:rPr>
            </w:pPr>
            <w:r>
              <w:rPr>
                <w:sz w:val="18"/>
              </w:rPr>
              <w:t xml:space="preserve">Outros </w:t>
            </w:r>
            <w:proofErr w:type="spellStart"/>
            <w:r>
              <w:rPr>
                <w:sz w:val="18"/>
              </w:rPr>
              <w:t>Créditos</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
              <w:ind w:right="336"/>
              <w:jc w:val="right"/>
              <w:rPr>
                <w:sz w:val="18"/>
              </w:rPr>
            </w:pPr>
            <w:r>
              <w:rPr>
                <w:sz w:val="18"/>
              </w:rPr>
              <w:t>73.759,62</w:t>
            </w:r>
          </w:p>
        </w:tc>
        <w:tc>
          <w:tcPr>
            <w:tcW w:w="1451" w:type="dxa"/>
            <w:tcBorders>
              <w:top w:val="nil"/>
              <w:left w:val="nil"/>
              <w:bottom w:val="nil"/>
              <w:right w:val="single" w:sz="8" w:space="0" w:color="000000"/>
            </w:tcBorders>
            <w:hideMark/>
          </w:tcPr>
          <w:p w:rsidR="00272796" w:rsidRDefault="00272796">
            <w:pPr>
              <w:pStyle w:val="TableParagraph"/>
              <w:spacing w:before="1"/>
              <w:ind w:left="621"/>
              <w:rPr>
                <w:sz w:val="18"/>
              </w:rPr>
            </w:pPr>
            <w:r>
              <w:rPr>
                <w:sz w:val="18"/>
              </w:rPr>
              <w:t>68.529,54</w:t>
            </w:r>
          </w:p>
        </w:tc>
      </w:tr>
      <w:tr w:rsidR="00272796" w:rsidTr="00AD0825">
        <w:trPr>
          <w:trHeight w:val="285"/>
        </w:trPr>
        <w:tc>
          <w:tcPr>
            <w:tcW w:w="5734" w:type="dxa"/>
            <w:tcBorders>
              <w:top w:val="nil"/>
              <w:left w:val="single" w:sz="8" w:space="0" w:color="000000"/>
              <w:bottom w:val="nil"/>
              <w:right w:val="nil"/>
            </w:tcBorders>
            <w:hideMark/>
          </w:tcPr>
          <w:p w:rsidR="00272796" w:rsidRDefault="00272796">
            <w:pPr>
              <w:pStyle w:val="TableParagraph"/>
              <w:spacing w:before="7"/>
              <w:ind w:left="484"/>
              <w:rPr>
                <w:sz w:val="18"/>
              </w:rPr>
            </w:pPr>
            <w:proofErr w:type="spellStart"/>
            <w:r>
              <w:rPr>
                <w:sz w:val="18"/>
              </w:rPr>
              <w:t>Diversos</w:t>
            </w:r>
            <w:proofErr w:type="spellEnd"/>
          </w:p>
        </w:tc>
        <w:tc>
          <w:tcPr>
            <w:tcW w:w="1112" w:type="dxa"/>
            <w:hideMark/>
          </w:tcPr>
          <w:p w:rsidR="00272796" w:rsidRDefault="00272796">
            <w:pPr>
              <w:pStyle w:val="TableParagraph"/>
              <w:spacing w:before="7"/>
              <w:ind w:right="82"/>
              <w:jc w:val="center"/>
              <w:rPr>
                <w:sz w:val="18"/>
              </w:rPr>
            </w:pPr>
            <w:r>
              <w:rPr>
                <w:sz w:val="18"/>
              </w:rPr>
              <w:t>6</w:t>
            </w:r>
          </w:p>
        </w:tc>
        <w:tc>
          <w:tcPr>
            <w:tcW w:w="1787" w:type="dxa"/>
            <w:hideMark/>
          </w:tcPr>
          <w:p w:rsidR="00272796" w:rsidRDefault="00272796">
            <w:pPr>
              <w:pStyle w:val="TableParagraph"/>
              <w:spacing w:before="19"/>
              <w:ind w:left="627"/>
              <w:rPr>
                <w:sz w:val="18"/>
              </w:rPr>
            </w:pPr>
            <w:r>
              <w:rPr>
                <w:sz w:val="18"/>
              </w:rPr>
              <w:t>118.759,62</w:t>
            </w:r>
          </w:p>
        </w:tc>
        <w:tc>
          <w:tcPr>
            <w:tcW w:w="1451" w:type="dxa"/>
            <w:tcBorders>
              <w:top w:val="nil"/>
              <w:left w:val="nil"/>
              <w:bottom w:val="nil"/>
              <w:right w:val="single" w:sz="8" w:space="0" w:color="000000"/>
            </w:tcBorders>
            <w:hideMark/>
          </w:tcPr>
          <w:p w:rsidR="00272796" w:rsidRDefault="00272796">
            <w:pPr>
              <w:pStyle w:val="TableParagraph"/>
              <w:spacing w:before="19"/>
              <w:ind w:left="530"/>
              <w:rPr>
                <w:sz w:val="18"/>
              </w:rPr>
            </w:pPr>
            <w:r>
              <w:rPr>
                <w:sz w:val="18"/>
              </w:rPr>
              <w:t>113.529,54</w:t>
            </w:r>
          </w:p>
        </w:tc>
      </w:tr>
      <w:tr w:rsidR="00272796" w:rsidTr="00AD0825">
        <w:trPr>
          <w:trHeight w:val="267"/>
        </w:trPr>
        <w:tc>
          <w:tcPr>
            <w:tcW w:w="5734" w:type="dxa"/>
            <w:tcBorders>
              <w:top w:val="nil"/>
              <w:left w:val="single" w:sz="8" w:space="0" w:color="000000"/>
              <w:bottom w:val="nil"/>
              <w:right w:val="nil"/>
            </w:tcBorders>
            <w:hideMark/>
          </w:tcPr>
          <w:p w:rsidR="00272796" w:rsidRPr="00272796" w:rsidRDefault="00272796">
            <w:pPr>
              <w:pStyle w:val="TableParagraph"/>
              <w:spacing w:before="7"/>
              <w:ind w:left="484"/>
              <w:rPr>
                <w:sz w:val="18"/>
                <w:lang w:val="pt-BR"/>
              </w:rPr>
            </w:pPr>
            <w:r w:rsidRPr="00272796">
              <w:rPr>
                <w:sz w:val="18"/>
                <w:lang w:val="pt-BR"/>
              </w:rPr>
              <w:t>(-) Provisão para Outros Créditos de Liquidação Duvidosa</w:t>
            </w:r>
          </w:p>
        </w:tc>
        <w:tc>
          <w:tcPr>
            <w:tcW w:w="1112" w:type="dxa"/>
            <w:hideMark/>
          </w:tcPr>
          <w:p w:rsidR="00272796" w:rsidRDefault="00272796">
            <w:pPr>
              <w:pStyle w:val="TableParagraph"/>
              <w:spacing w:before="7"/>
              <w:ind w:right="83"/>
              <w:jc w:val="center"/>
              <w:rPr>
                <w:sz w:val="18"/>
              </w:rPr>
            </w:pPr>
            <w:r>
              <w:rPr>
                <w:sz w:val="18"/>
              </w:rPr>
              <w:t>6</w:t>
            </w:r>
          </w:p>
        </w:tc>
        <w:tc>
          <w:tcPr>
            <w:tcW w:w="1787" w:type="dxa"/>
            <w:hideMark/>
          </w:tcPr>
          <w:p w:rsidR="00272796" w:rsidRDefault="00272796">
            <w:pPr>
              <w:pStyle w:val="TableParagraph"/>
              <w:spacing w:before="7"/>
              <w:ind w:right="282"/>
              <w:jc w:val="right"/>
              <w:rPr>
                <w:sz w:val="18"/>
              </w:rPr>
            </w:pPr>
            <w:r>
              <w:rPr>
                <w:sz w:val="18"/>
              </w:rPr>
              <w:t>(45.000,00)</w:t>
            </w:r>
          </w:p>
        </w:tc>
        <w:tc>
          <w:tcPr>
            <w:tcW w:w="1451" w:type="dxa"/>
            <w:tcBorders>
              <w:top w:val="nil"/>
              <w:left w:val="nil"/>
              <w:bottom w:val="nil"/>
              <w:right w:val="single" w:sz="8" w:space="0" w:color="000000"/>
            </w:tcBorders>
            <w:hideMark/>
          </w:tcPr>
          <w:p w:rsidR="00272796" w:rsidRDefault="00272796">
            <w:pPr>
              <w:pStyle w:val="TableParagraph"/>
              <w:spacing w:before="7"/>
              <w:ind w:right="261"/>
              <w:jc w:val="right"/>
              <w:rPr>
                <w:sz w:val="18"/>
              </w:rPr>
            </w:pPr>
            <w:r>
              <w:rPr>
                <w:sz w:val="18"/>
              </w:rPr>
              <w:t>(45.000,00)</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230"/>
              <w:rPr>
                <w:sz w:val="18"/>
              </w:rPr>
            </w:pPr>
            <w:r>
              <w:rPr>
                <w:sz w:val="18"/>
              </w:rPr>
              <w:t xml:space="preserve">Outros </w:t>
            </w:r>
            <w:proofErr w:type="spellStart"/>
            <w:r>
              <w:rPr>
                <w:sz w:val="18"/>
              </w:rPr>
              <w:t>Valores</w:t>
            </w:r>
            <w:proofErr w:type="spellEnd"/>
            <w:r>
              <w:rPr>
                <w:sz w:val="18"/>
              </w:rPr>
              <w:t xml:space="preserve"> e Bens</w:t>
            </w:r>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3"/>
              <w:ind w:right="337"/>
              <w:jc w:val="right"/>
              <w:rPr>
                <w:sz w:val="18"/>
              </w:rPr>
            </w:pPr>
            <w:r>
              <w:rPr>
                <w:sz w:val="18"/>
              </w:rPr>
              <w:t>750,00</w:t>
            </w:r>
          </w:p>
        </w:tc>
        <w:tc>
          <w:tcPr>
            <w:tcW w:w="1451" w:type="dxa"/>
            <w:tcBorders>
              <w:top w:val="nil"/>
              <w:left w:val="nil"/>
              <w:bottom w:val="nil"/>
              <w:right w:val="single" w:sz="8" w:space="0" w:color="000000"/>
            </w:tcBorders>
            <w:hideMark/>
          </w:tcPr>
          <w:p w:rsidR="00272796" w:rsidRDefault="00272796">
            <w:pPr>
              <w:pStyle w:val="TableParagraph"/>
              <w:spacing w:before="13"/>
              <w:ind w:right="498"/>
              <w:jc w:val="right"/>
              <w:rPr>
                <w:sz w:val="18"/>
              </w:rPr>
            </w:pPr>
            <w:r>
              <w:rPr>
                <w:sz w:val="18"/>
              </w:rPr>
              <w:t>-</w:t>
            </w:r>
          </w:p>
        </w:tc>
      </w:tr>
      <w:tr w:rsidR="00272796" w:rsidTr="00AD0825">
        <w:trPr>
          <w:trHeight w:val="410"/>
        </w:trPr>
        <w:tc>
          <w:tcPr>
            <w:tcW w:w="5734" w:type="dxa"/>
            <w:tcBorders>
              <w:top w:val="nil"/>
              <w:left w:val="single" w:sz="8" w:space="0" w:color="000000"/>
              <w:bottom w:val="nil"/>
              <w:right w:val="nil"/>
            </w:tcBorders>
            <w:hideMark/>
          </w:tcPr>
          <w:p w:rsidR="00272796" w:rsidRDefault="00272796">
            <w:pPr>
              <w:pStyle w:val="TableParagraph"/>
              <w:spacing w:before="1"/>
              <w:ind w:left="484"/>
              <w:rPr>
                <w:sz w:val="18"/>
              </w:rPr>
            </w:pPr>
            <w:proofErr w:type="spellStart"/>
            <w:r>
              <w:rPr>
                <w:sz w:val="18"/>
              </w:rPr>
              <w:t>Despesas</w:t>
            </w:r>
            <w:proofErr w:type="spellEnd"/>
            <w:r>
              <w:rPr>
                <w:sz w:val="18"/>
              </w:rPr>
              <w:t xml:space="preserve"> </w:t>
            </w:r>
            <w:proofErr w:type="spellStart"/>
            <w:r>
              <w:rPr>
                <w:sz w:val="18"/>
              </w:rPr>
              <w:t>Antecipadas</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3"/>
              <w:ind w:right="337"/>
              <w:jc w:val="right"/>
              <w:rPr>
                <w:sz w:val="18"/>
              </w:rPr>
            </w:pPr>
            <w:r>
              <w:rPr>
                <w:sz w:val="18"/>
              </w:rPr>
              <w:t>750,00</w:t>
            </w:r>
          </w:p>
        </w:tc>
        <w:tc>
          <w:tcPr>
            <w:tcW w:w="1451" w:type="dxa"/>
            <w:tcBorders>
              <w:top w:val="nil"/>
              <w:left w:val="nil"/>
              <w:bottom w:val="nil"/>
              <w:right w:val="single" w:sz="8" w:space="0" w:color="000000"/>
            </w:tcBorders>
            <w:hideMark/>
          </w:tcPr>
          <w:p w:rsidR="00272796" w:rsidRDefault="00272796">
            <w:pPr>
              <w:pStyle w:val="TableParagraph"/>
              <w:spacing w:before="13"/>
              <w:ind w:right="498"/>
              <w:jc w:val="right"/>
              <w:rPr>
                <w:sz w:val="18"/>
              </w:rPr>
            </w:pPr>
            <w:r>
              <w:rPr>
                <w:sz w:val="18"/>
              </w:rPr>
              <w:t>-</w:t>
            </w:r>
          </w:p>
        </w:tc>
      </w:tr>
      <w:tr w:rsidR="00272796" w:rsidTr="00AD0825">
        <w:trPr>
          <w:trHeight w:val="541"/>
        </w:trPr>
        <w:tc>
          <w:tcPr>
            <w:tcW w:w="5734" w:type="dxa"/>
            <w:tcBorders>
              <w:top w:val="nil"/>
              <w:left w:val="single" w:sz="8" w:space="0" w:color="000000"/>
              <w:bottom w:val="nil"/>
              <w:right w:val="nil"/>
            </w:tcBorders>
            <w:hideMark/>
          </w:tcPr>
          <w:p w:rsidR="00272796" w:rsidRDefault="00272796">
            <w:pPr>
              <w:pStyle w:val="TableParagraph"/>
              <w:spacing w:before="138"/>
              <w:ind w:left="30"/>
              <w:rPr>
                <w:b/>
                <w:sz w:val="18"/>
              </w:rPr>
            </w:pPr>
            <w:r>
              <w:rPr>
                <w:b/>
                <w:sz w:val="18"/>
              </w:rPr>
              <w:t xml:space="preserve">Total do </w:t>
            </w:r>
            <w:proofErr w:type="spellStart"/>
            <w:r>
              <w:rPr>
                <w:b/>
                <w:sz w:val="18"/>
              </w:rPr>
              <w:t>Ativo</w:t>
            </w:r>
            <w:proofErr w:type="spellEnd"/>
            <w:r>
              <w:rPr>
                <w:b/>
                <w:sz w:val="18"/>
              </w:rPr>
              <w:t xml:space="preserve"> </w:t>
            </w:r>
            <w:proofErr w:type="spellStart"/>
            <w:r>
              <w:rPr>
                <w:b/>
                <w:sz w:val="18"/>
              </w:rPr>
              <w:t>Circulante</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50"/>
              <w:ind w:left="485"/>
              <w:rPr>
                <w:b/>
                <w:sz w:val="18"/>
              </w:rPr>
            </w:pPr>
            <w:r>
              <w:rPr>
                <w:b/>
                <w:sz w:val="18"/>
              </w:rPr>
              <w:t>5.117.512,42</w:t>
            </w:r>
          </w:p>
        </w:tc>
        <w:tc>
          <w:tcPr>
            <w:tcW w:w="1451" w:type="dxa"/>
            <w:tcBorders>
              <w:top w:val="nil"/>
              <w:left w:val="nil"/>
              <w:bottom w:val="nil"/>
              <w:right w:val="single" w:sz="8" w:space="0" w:color="000000"/>
            </w:tcBorders>
            <w:hideMark/>
          </w:tcPr>
          <w:p w:rsidR="00272796" w:rsidRDefault="00272796">
            <w:pPr>
              <w:pStyle w:val="TableParagraph"/>
              <w:spacing w:before="150"/>
              <w:ind w:left="388"/>
              <w:rPr>
                <w:b/>
                <w:sz w:val="18"/>
              </w:rPr>
            </w:pPr>
            <w:r>
              <w:rPr>
                <w:b/>
                <w:sz w:val="18"/>
              </w:rPr>
              <w:t>5.238.036,95</w:t>
            </w:r>
          </w:p>
        </w:tc>
      </w:tr>
      <w:tr w:rsidR="00272796" w:rsidTr="00AD0825">
        <w:trPr>
          <w:trHeight w:val="523"/>
        </w:trPr>
        <w:tc>
          <w:tcPr>
            <w:tcW w:w="5734" w:type="dxa"/>
            <w:tcBorders>
              <w:top w:val="nil"/>
              <w:left w:val="single" w:sz="8" w:space="0" w:color="000000"/>
              <w:bottom w:val="nil"/>
              <w:right w:val="nil"/>
            </w:tcBorders>
            <w:hideMark/>
          </w:tcPr>
          <w:p w:rsidR="00272796" w:rsidRDefault="00272796">
            <w:pPr>
              <w:pStyle w:val="TableParagraph"/>
              <w:spacing w:before="132"/>
              <w:ind w:left="30"/>
              <w:rPr>
                <w:b/>
                <w:sz w:val="18"/>
              </w:rPr>
            </w:pPr>
            <w:proofErr w:type="spellStart"/>
            <w:r>
              <w:rPr>
                <w:b/>
                <w:sz w:val="18"/>
              </w:rPr>
              <w:t>Não</w:t>
            </w:r>
            <w:proofErr w:type="spellEnd"/>
            <w:r>
              <w:rPr>
                <w:b/>
                <w:sz w:val="18"/>
              </w:rPr>
              <w:t xml:space="preserve"> </w:t>
            </w:r>
            <w:proofErr w:type="spellStart"/>
            <w:r>
              <w:rPr>
                <w:b/>
                <w:sz w:val="18"/>
              </w:rPr>
              <w:t>Circulante</w:t>
            </w:r>
            <w:proofErr w:type="spellEnd"/>
          </w:p>
        </w:tc>
        <w:tc>
          <w:tcPr>
            <w:tcW w:w="1112" w:type="dxa"/>
          </w:tcPr>
          <w:p w:rsidR="00272796" w:rsidRDefault="00272796">
            <w:pPr>
              <w:pStyle w:val="TableParagraph"/>
              <w:rPr>
                <w:rFonts w:ascii="Times New Roman"/>
                <w:sz w:val="18"/>
              </w:rPr>
            </w:pPr>
          </w:p>
        </w:tc>
        <w:tc>
          <w:tcPr>
            <w:tcW w:w="1787" w:type="dxa"/>
          </w:tcPr>
          <w:p w:rsidR="00272796" w:rsidRDefault="00272796">
            <w:pPr>
              <w:pStyle w:val="TableParagraph"/>
              <w:rPr>
                <w:rFonts w:ascii="Times New Roman"/>
                <w:sz w:val="18"/>
              </w:rPr>
            </w:pPr>
          </w:p>
        </w:tc>
        <w:tc>
          <w:tcPr>
            <w:tcW w:w="1451" w:type="dxa"/>
            <w:tcBorders>
              <w:top w:val="nil"/>
              <w:left w:val="nil"/>
              <w:bottom w:val="nil"/>
              <w:right w:val="single" w:sz="8" w:space="0" w:color="000000"/>
            </w:tcBorders>
          </w:tcPr>
          <w:p w:rsidR="00272796" w:rsidRDefault="00272796">
            <w:pPr>
              <w:pStyle w:val="TableParagraph"/>
              <w:rPr>
                <w:rFonts w:ascii="Times New Roman"/>
                <w:sz w:val="18"/>
              </w:rPr>
            </w:pPr>
          </w:p>
        </w:tc>
      </w:tr>
      <w:tr w:rsidR="00272796" w:rsidTr="00AD0825">
        <w:trPr>
          <w:trHeight w:val="392"/>
        </w:trPr>
        <w:tc>
          <w:tcPr>
            <w:tcW w:w="5734" w:type="dxa"/>
            <w:tcBorders>
              <w:top w:val="nil"/>
              <w:left w:val="single" w:sz="8" w:space="0" w:color="000000"/>
              <w:bottom w:val="nil"/>
              <w:right w:val="nil"/>
            </w:tcBorders>
            <w:hideMark/>
          </w:tcPr>
          <w:p w:rsidR="00272796" w:rsidRPr="00272796" w:rsidRDefault="00272796">
            <w:pPr>
              <w:pStyle w:val="TableParagraph"/>
              <w:spacing w:before="132"/>
              <w:ind w:left="230"/>
              <w:rPr>
                <w:b/>
                <w:sz w:val="18"/>
                <w:lang w:val="pt-BR"/>
              </w:rPr>
            </w:pPr>
            <w:r w:rsidRPr="00272796">
              <w:rPr>
                <w:b/>
                <w:sz w:val="18"/>
                <w:lang w:val="pt-BR"/>
              </w:rPr>
              <w:t>Realizável a Longo a Prazo</w:t>
            </w:r>
          </w:p>
        </w:tc>
        <w:tc>
          <w:tcPr>
            <w:tcW w:w="1112" w:type="dxa"/>
          </w:tcPr>
          <w:p w:rsidR="00272796" w:rsidRPr="00272796" w:rsidRDefault="00272796">
            <w:pPr>
              <w:pStyle w:val="TableParagraph"/>
              <w:rPr>
                <w:rFonts w:ascii="Times New Roman"/>
                <w:sz w:val="18"/>
                <w:lang w:val="pt-BR"/>
              </w:rPr>
            </w:pPr>
          </w:p>
        </w:tc>
        <w:tc>
          <w:tcPr>
            <w:tcW w:w="1787" w:type="dxa"/>
            <w:hideMark/>
          </w:tcPr>
          <w:p w:rsidR="00272796" w:rsidRDefault="00272796">
            <w:pPr>
              <w:pStyle w:val="TableParagraph"/>
              <w:spacing w:before="132"/>
              <w:ind w:left="486"/>
              <w:rPr>
                <w:b/>
                <w:sz w:val="18"/>
              </w:rPr>
            </w:pPr>
            <w:r>
              <w:rPr>
                <w:b/>
                <w:sz w:val="18"/>
              </w:rPr>
              <w:t>7.215.382,01</w:t>
            </w:r>
          </w:p>
        </w:tc>
        <w:tc>
          <w:tcPr>
            <w:tcW w:w="1451" w:type="dxa"/>
            <w:tcBorders>
              <w:top w:val="nil"/>
              <w:left w:val="nil"/>
              <w:bottom w:val="nil"/>
              <w:right w:val="single" w:sz="8" w:space="0" w:color="000000"/>
            </w:tcBorders>
            <w:hideMark/>
          </w:tcPr>
          <w:p w:rsidR="00272796" w:rsidRDefault="00272796">
            <w:pPr>
              <w:pStyle w:val="TableParagraph"/>
              <w:spacing w:before="132"/>
              <w:ind w:left="388"/>
              <w:rPr>
                <w:b/>
                <w:sz w:val="18"/>
              </w:rPr>
            </w:pPr>
            <w:r>
              <w:rPr>
                <w:b/>
                <w:sz w:val="18"/>
              </w:rPr>
              <w:t>5.691.447,25</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230"/>
              <w:rPr>
                <w:sz w:val="18"/>
              </w:rPr>
            </w:pPr>
            <w:proofErr w:type="spellStart"/>
            <w:r>
              <w:rPr>
                <w:sz w:val="18"/>
              </w:rPr>
              <w:t>Operações</w:t>
            </w:r>
            <w:proofErr w:type="spellEnd"/>
            <w:r>
              <w:rPr>
                <w:sz w:val="18"/>
              </w:rPr>
              <w:t xml:space="preserve"> de </w:t>
            </w:r>
            <w:proofErr w:type="spellStart"/>
            <w:r>
              <w:rPr>
                <w:sz w:val="18"/>
              </w:rPr>
              <w:t>Crédito</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3"/>
              <w:ind w:left="490"/>
              <w:rPr>
                <w:sz w:val="18"/>
              </w:rPr>
            </w:pPr>
            <w:r>
              <w:rPr>
                <w:sz w:val="18"/>
              </w:rPr>
              <w:t>6.778.267,55</w:t>
            </w:r>
          </w:p>
        </w:tc>
        <w:tc>
          <w:tcPr>
            <w:tcW w:w="1451" w:type="dxa"/>
            <w:tcBorders>
              <w:top w:val="nil"/>
              <w:left w:val="nil"/>
              <w:bottom w:val="nil"/>
              <w:right w:val="single" w:sz="8" w:space="0" w:color="000000"/>
            </w:tcBorders>
            <w:hideMark/>
          </w:tcPr>
          <w:p w:rsidR="00272796" w:rsidRDefault="00272796">
            <w:pPr>
              <w:pStyle w:val="TableParagraph"/>
              <w:spacing w:before="13"/>
              <w:ind w:left="393"/>
              <w:rPr>
                <w:sz w:val="18"/>
              </w:rPr>
            </w:pPr>
            <w:r>
              <w:rPr>
                <w:sz w:val="18"/>
              </w:rPr>
              <w:t>5.282.941,94</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484"/>
              <w:rPr>
                <w:sz w:val="18"/>
              </w:rPr>
            </w:pPr>
            <w:proofErr w:type="spellStart"/>
            <w:r>
              <w:rPr>
                <w:sz w:val="18"/>
              </w:rPr>
              <w:t>Operações</w:t>
            </w:r>
            <w:proofErr w:type="spellEnd"/>
            <w:r>
              <w:rPr>
                <w:sz w:val="18"/>
              </w:rPr>
              <w:t xml:space="preserve"> de </w:t>
            </w:r>
            <w:proofErr w:type="spellStart"/>
            <w:r>
              <w:rPr>
                <w:sz w:val="18"/>
              </w:rPr>
              <w:t>Crédito</w:t>
            </w:r>
            <w:proofErr w:type="spellEnd"/>
          </w:p>
        </w:tc>
        <w:tc>
          <w:tcPr>
            <w:tcW w:w="1112" w:type="dxa"/>
            <w:hideMark/>
          </w:tcPr>
          <w:p w:rsidR="00272796" w:rsidRDefault="00272796">
            <w:pPr>
              <w:pStyle w:val="TableParagraph"/>
              <w:spacing w:before="1"/>
              <w:ind w:left="275" w:right="358"/>
              <w:jc w:val="center"/>
              <w:rPr>
                <w:sz w:val="18"/>
              </w:rPr>
            </w:pPr>
            <w:r>
              <w:rPr>
                <w:sz w:val="18"/>
              </w:rPr>
              <w:t>5a</w:t>
            </w:r>
          </w:p>
        </w:tc>
        <w:tc>
          <w:tcPr>
            <w:tcW w:w="1787" w:type="dxa"/>
            <w:hideMark/>
          </w:tcPr>
          <w:p w:rsidR="00272796" w:rsidRDefault="00272796">
            <w:pPr>
              <w:pStyle w:val="TableParagraph"/>
              <w:spacing w:before="13"/>
              <w:ind w:left="490"/>
              <w:rPr>
                <w:sz w:val="18"/>
              </w:rPr>
            </w:pPr>
            <w:r>
              <w:rPr>
                <w:sz w:val="18"/>
              </w:rPr>
              <w:t>6.904.832,52</w:t>
            </w:r>
          </w:p>
        </w:tc>
        <w:tc>
          <w:tcPr>
            <w:tcW w:w="1451" w:type="dxa"/>
            <w:tcBorders>
              <w:top w:val="nil"/>
              <w:left w:val="nil"/>
              <w:bottom w:val="nil"/>
              <w:right w:val="single" w:sz="8" w:space="0" w:color="000000"/>
            </w:tcBorders>
            <w:hideMark/>
          </w:tcPr>
          <w:p w:rsidR="00272796" w:rsidRDefault="00272796">
            <w:pPr>
              <w:pStyle w:val="TableParagraph"/>
              <w:spacing w:before="13"/>
              <w:ind w:left="393"/>
              <w:rPr>
                <w:sz w:val="18"/>
              </w:rPr>
            </w:pPr>
            <w:r>
              <w:rPr>
                <w:sz w:val="18"/>
              </w:rPr>
              <w:t>5.385.291,22</w:t>
            </w:r>
          </w:p>
        </w:tc>
      </w:tr>
      <w:tr w:rsidR="00272796" w:rsidTr="00AD0825">
        <w:trPr>
          <w:trHeight w:val="273"/>
        </w:trPr>
        <w:tc>
          <w:tcPr>
            <w:tcW w:w="5734" w:type="dxa"/>
            <w:tcBorders>
              <w:top w:val="nil"/>
              <w:left w:val="single" w:sz="8" w:space="0" w:color="000000"/>
              <w:bottom w:val="nil"/>
              <w:right w:val="nil"/>
            </w:tcBorders>
            <w:hideMark/>
          </w:tcPr>
          <w:p w:rsidR="00272796" w:rsidRPr="00272796" w:rsidRDefault="00272796">
            <w:pPr>
              <w:pStyle w:val="TableParagraph"/>
              <w:spacing w:before="1"/>
              <w:ind w:left="484"/>
              <w:rPr>
                <w:sz w:val="18"/>
                <w:lang w:val="pt-BR"/>
              </w:rPr>
            </w:pPr>
            <w:r w:rsidRPr="00272796">
              <w:rPr>
                <w:sz w:val="18"/>
                <w:lang w:val="pt-BR"/>
              </w:rPr>
              <w:t>(-) Provisão para Operações de Créditos de Liquidação Duvidosa</w:t>
            </w:r>
          </w:p>
        </w:tc>
        <w:tc>
          <w:tcPr>
            <w:tcW w:w="1112" w:type="dxa"/>
            <w:hideMark/>
          </w:tcPr>
          <w:p w:rsidR="00272796" w:rsidRDefault="00272796">
            <w:pPr>
              <w:pStyle w:val="TableParagraph"/>
              <w:spacing w:before="1"/>
              <w:ind w:left="275" w:right="355"/>
              <w:jc w:val="center"/>
              <w:rPr>
                <w:sz w:val="18"/>
              </w:rPr>
            </w:pPr>
            <w:r>
              <w:rPr>
                <w:sz w:val="18"/>
              </w:rPr>
              <w:t>5d</w:t>
            </w:r>
          </w:p>
        </w:tc>
        <w:tc>
          <w:tcPr>
            <w:tcW w:w="1787" w:type="dxa"/>
            <w:hideMark/>
          </w:tcPr>
          <w:p w:rsidR="00272796" w:rsidRDefault="00272796">
            <w:pPr>
              <w:pStyle w:val="TableParagraph"/>
              <w:spacing w:before="13"/>
              <w:ind w:right="282"/>
              <w:jc w:val="right"/>
              <w:rPr>
                <w:sz w:val="18"/>
              </w:rPr>
            </w:pPr>
            <w:r>
              <w:rPr>
                <w:sz w:val="18"/>
              </w:rPr>
              <w:t>(126.564,97)</w:t>
            </w:r>
          </w:p>
        </w:tc>
        <w:tc>
          <w:tcPr>
            <w:tcW w:w="1451" w:type="dxa"/>
            <w:tcBorders>
              <w:top w:val="nil"/>
              <w:left w:val="nil"/>
              <w:bottom w:val="nil"/>
              <w:right w:val="single" w:sz="8" w:space="0" w:color="000000"/>
            </w:tcBorders>
            <w:hideMark/>
          </w:tcPr>
          <w:p w:rsidR="00272796" w:rsidRDefault="00272796">
            <w:pPr>
              <w:pStyle w:val="TableParagraph"/>
              <w:spacing w:before="13"/>
              <w:ind w:right="260"/>
              <w:jc w:val="right"/>
              <w:rPr>
                <w:sz w:val="18"/>
              </w:rPr>
            </w:pPr>
            <w:r>
              <w:rPr>
                <w:sz w:val="18"/>
              </w:rPr>
              <w:t>(102.349,28)</w:t>
            </w:r>
          </w:p>
        </w:tc>
      </w:tr>
      <w:tr w:rsidR="00272796" w:rsidTr="00AD0825">
        <w:trPr>
          <w:trHeight w:val="267"/>
        </w:trPr>
        <w:tc>
          <w:tcPr>
            <w:tcW w:w="5734" w:type="dxa"/>
            <w:tcBorders>
              <w:top w:val="nil"/>
              <w:left w:val="single" w:sz="8" w:space="0" w:color="000000"/>
              <w:bottom w:val="nil"/>
              <w:right w:val="nil"/>
            </w:tcBorders>
            <w:hideMark/>
          </w:tcPr>
          <w:p w:rsidR="00272796" w:rsidRDefault="00272796">
            <w:pPr>
              <w:pStyle w:val="TableParagraph"/>
              <w:spacing w:before="1"/>
              <w:ind w:left="230"/>
              <w:rPr>
                <w:sz w:val="18"/>
              </w:rPr>
            </w:pPr>
            <w:r>
              <w:rPr>
                <w:sz w:val="18"/>
              </w:rPr>
              <w:t xml:space="preserve">Outros </w:t>
            </w:r>
            <w:proofErr w:type="spellStart"/>
            <w:r>
              <w:rPr>
                <w:sz w:val="18"/>
              </w:rPr>
              <w:t>Créditos</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
              <w:ind w:left="628"/>
              <w:rPr>
                <w:sz w:val="18"/>
              </w:rPr>
            </w:pPr>
            <w:r>
              <w:rPr>
                <w:sz w:val="18"/>
              </w:rPr>
              <w:t>437.114,46</w:t>
            </w:r>
          </w:p>
        </w:tc>
        <w:tc>
          <w:tcPr>
            <w:tcW w:w="1451" w:type="dxa"/>
            <w:tcBorders>
              <w:top w:val="nil"/>
              <w:left w:val="nil"/>
              <w:bottom w:val="nil"/>
              <w:right w:val="single" w:sz="8" w:space="0" w:color="000000"/>
            </w:tcBorders>
            <w:hideMark/>
          </w:tcPr>
          <w:p w:rsidR="00272796" w:rsidRDefault="00272796">
            <w:pPr>
              <w:pStyle w:val="TableParagraph"/>
              <w:spacing w:before="1"/>
              <w:ind w:left="529"/>
              <w:rPr>
                <w:sz w:val="18"/>
              </w:rPr>
            </w:pPr>
            <w:r>
              <w:rPr>
                <w:sz w:val="18"/>
              </w:rPr>
              <w:t>408.505,31</w:t>
            </w:r>
          </w:p>
        </w:tc>
      </w:tr>
      <w:tr w:rsidR="00272796" w:rsidTr="00AD0825">
        <w:trPr>
          <w:trHeight w:val="416"/>
        </w:trPr>
        <w:tc>
          <w:tcPr>
            <w:tcW w:w="5734" w:type="dxa"/>
            <w:tcBorders>
              <w:top w:val="nil"/>
              <w:left w:val="single" w:sz="8" w:space="0" w:color="000000"/>
              <w:bottom w:val="nil"/>
              <w:right w:val="nil"/>
            </w:tcBorders>
            <w:hideMark/>
          </w:tcPr>
          <w:p w:rsidR="00272796" w:rsidRDefault="00272796">
            <w:pPr>
              <w:pStyle w:val="TableParagraph"/>
              <w:spacing w:before="7"/>
              <w:ind w:left="484"/>
              <w:rPr>
                <w:sz w:val="18"/>
              </w:rPr>
            </w:pPr>
            <w:proofErr w:type="spellStart"/>
            <w:r>
              <w:rPr>
                <w:sz w:val="18"/>
              </w:rPr>
              <w:t>Diversos</w:t>
            </w:r>
            <w:proofErr w:type="spellEnd"/>
          </w:p>
        </w:tc>
        <w:tc>
          <w:tcPr>
            <w:tcW w:w="1112" w:type="dxa"/>
            <w:hideMark/>
          </w:tcPr>
          <w:p w:rsidR="00272796" w:rsidRDefault="00272796">
            <w:pPr>
              <w:pStyle w:val="TableParagraph"/>
              <w:spacing w:before="7"/>
              <w:ind w:left="275" w:right="354"/>
              <w:jc w:val="center"/>
              <w:rPr>
                <w:sz w:val="18"/>
              </w:rPr>
            </w:pPr>
            <w:r>
              <w:rPr>
                <w:sz w:val="18"/>
              </w:rPr>
              <w:t>6b</w:t>
            </w:r>
          </w:p>
        </w:tc>
        <w:tc>
          <w:tcPr>
            <w:tcW w:w="1787" w:type="dxa"/>
            <w:hideMark/>
          </w:tcPr>
          <w:p w:rsidR="00272796" w:rsidRDefault="00272796">
            <w:pPr>
              <w:pStyle w:val="TableParagraph"/>
              <w:spacing w:before="19"/>
              <w:ind w:left="627"/>
              <w:rPr>
                <w:sz w:val="18"/>
              </w:rPr>
            </w:pPr>
            <w:r>
              <w:rPr>
                <w:sz w:val="18"/>
              </w:rPr>
              <w:t>437.114,46</w:t>
            </w:r>
          </w:p>
        </w:tc>
        <w:tc>
          <w:tcPr>
            <w:tcW w:w="1451" w:type="dxa"/>
            <w:tcBorders>
              <w:top w:val="nil"/>
              <w:left w:val="nil"/>
              <w:bottom w:val="nil"/>
              <w:right w:val="single" w:sz="8" w:space="0" w:color="000000"/>
            </w:tcBorders>
            <w:hideMark/>
          </w:tcPr>
          <w:p w:rsidR="00272796" w:rsidRDefault="00272796">
            <w:pPr>
              <w:pStyle w:val="TableParagraph"/>
              <w:spacing w:before="19"/>
              <w:ind w:left="530"/>
              <w:rPr>
                <w:sz w:val="18"/>
              </w:rPr>
            </w:pPr>
            <w:r>
              <w:rPr>
                <w:sz w:val="18"/>
              </w:rPr>
              <w:t>408.505,31</w:t>
            </w:r>
          </w:p>
        </w:tc>
      </w:tr>
      <w:tr w:rsidR="00272796" w:rsidTr="00AD0825">
        <w:trPr>
          <w:trHeight w:val="404"/>
        </w:trPr>
        <w:tc>
          <w:tcPr>
            <w:tcW w:w="5734" w:type="dxa"/>
            <w:tcBorders>
              <w:top w:val="nil"/>
              <w:left w:val="single" w:sz="8" w:space="0" w:color="000000"/>
              <w:bottom w:val="nil"/>
              <w:right w:val="nil"/>
            </w:tcBorders>
            <w:hideMark/>
          </w:tcPr>
          <w:p w:rsidR="00272796" w:rsidRDefault="00272796">
            <w:pPr>
              <w:pStyle w:val="TableParagraph"/>
              <w:spacing w:before="138"/>
              <w:ind w:left="30"/>
              <w:rPr>
                <w:b/>
                <w:sz w:val="18"/>
              </w:rPr>
            </w:pPr>
            <w:r>
              <w:rPr>
                <w:b/>
                <w:sz w:val="18"/>
              </w:rPr>
              <w:t>Permanente</w:t>
            </w:r>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38"/>
              <w:ind w:right="337"/>
              <w:jc w:val="right"/>
              <w:rPr>
                <w:b/>
                <w:sz w:val="18"/>
              </w:rPr>
            </w:pPr>
            <w:r>
              <w:rPr>
                <w:b/>
                <w:sz w:val="18"/>
              </w:rPr>
              <w:t>31.505,17</w:t>
            </w:r>
          </w:p>
        </w:tc>
        <w:tc>
          <w:tcPr>
            <w:tcW w:w="1451" w:type="dxa"/>
            <w:tcBorders>
              <w:top w:val="nil"/>
              <w:left w:val="nil"/>
              <w:bottom w:val="nil"/>
              <w:right w:val="single" w:sz="8" w:space="0" w:color="000000"/>
            </w:tcBorders>
            <w:hideMark/>
          </w:tcPr>
          <w:p w:rsidR="00272796" w:rsidRDefault="00272796">
            <w:pPr>
              <w:pStyle w:val="TableParagraph"/>
              <w:spacing w:before="138"/>
              <w:ind w:left="618"/>
              <w:rPr>
                <w:b/>
                <w:sz w:val="18"/>
              </w:rPr>
            </w:pPr>
            <w:r>
              <w:rPr>
                <w:b/>
                <w:sz w:val="18"/>
              </w:rPr>
              <w:t>33.669,45</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7"/>
              <w:ind w:left="230"/>
              <w:rPr>
                <w:sz w:val="18"/>
              </w:rPr>
            </w:pPr>
            <w:proofErr w:type="spellStart"/>
            <w:r>
              <w:rPr>
                <w:sz w:val="18"/>
              </w:rPr>
              <w:t>Investimentos</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7"/>
              <w:ind w:right="337"/>
              <w:jc w:val="right"/>
              <w:rPr>
                <w:sz w:val="18"/>
              </w:rPr>
            </w:pPr>
            <w:r>
              <w:rPr>
                <w:sz w:val="18"/>
              </w:rPr>
              <w:t>500,00</w:t>
            </w:r>
          </w:p>
        </w:tc>
        <w:tc>
          <w:tcPr>
            <w:tcW w:w="1451" w:type="dxa"/>
            <w:tcBorders>
              <w:top w:val="nil"/>
              <w:left w:val="nil"/>
              <w:bottom w:val="nil"/>
              <w:right w:val="single" w:sz="8" w:space="0" w:color="000000"/>
            </w:tcBorders>
            <w:hideMark/>
          </w:tcPr>
          <w:p w:rsidR="00272796" w:rsidRDefault="00272796">
            <w:pPr>
              <w:pStyle w:val="TableParagraph"/>
              <w:spacing w:before="7"/>
              <w:ind w:right="315"/>
              <w:jc w:val="right"/>
              <w:rPr>
                <w:sz w:val="18"/>
              </w:rPr>
            </w:pPr>
            <w:r>
              <w:rPr>
                <w:sz w:val="18"/>
              </w:rPr>
              <w:t>500,00</w:t>
            </w:r>
          </w:p>
        </w:tc>
      </w:tr>
      <w:tr w:rsidR="00272796" w:rsidTr="00AD0825">
        <w:trPr>
          <w:trHeight w:val="279"/>
        </w:trPr>
        <w:tc>
          <w:tcPr>
            <w:tcW w:w="5734" w:type="dxa"/>
            <w:tcBorders>
              <w:top w:val="nil"/>
              <w:left w:val="single" w:sz="8" w:space="0" w:color="000000"/>
              <w:bottom w:val="nil"/>
              <w:right w:val="nil"/>
            </w:tcBorders>
            <w:hideMark/>
          </w:tcPr>
          <w:p w:rsidR="00272796" w:rsidRDefault="00272796">
            <w:pPr>
              <w:pStyle w:val="TableParagraph"/>
              <w:spacing w:before="7"/>
              <w:ind w:left="484"/>
              <w:rPr>
                <w:sz w:val="18"/>
              </w:rPr>
            </w:pPr>
            <w:r>
              <w:rPr>
                <w:sz w:val="18"/>
              </w:rPr>
              <w:t xml:space="preserve">Outros </w:t>
            </w:r>
            <w:proofErr w:type="spellStart"/>
            <w:r>
              <w:rPr>
                <w:sz w:val="18"/>
              </w:rPr>
              <w:t>Investimentos</w:t>
            </w:r>
            <w:proofErr w:type="spellEnd"/>
          </w:p>
        </w:tc>
        <w:tc>
          <w:tcPr>
            <w:tcW w:w="1112" w:type="dxa"/>
            <w:hideMark/>
          </w:tcPr>
          <w:p w:rsidR="00272796" w:rsidRDefault="00272796">
            <w:pPr>
              <w:pStyle w:val="TableParagraph"/>
              <w:spacing w:before="7"/>
              <w:ind w:right="83"/>
              <w:jc w:val="center"/>
              <w:rPr>
                <w:sz w:val="18"/>
              </w:rPr>
            </w:pPr>
            <w:r>
              <w:rPr>
                <w:sz w:val="18"/>
              </w:rPr>
              <w:t>7</w:t>
            </w:r>
          </w:p>
        </w:tc>
        <w:tc>
          <w:tcPr>
            <w:tcW w:w="1787" w:type="dxa"/>
            <w:hideMark/>
          </w:tcPr>
          <w:p w:rsidR="00272796" w:rsidRDefault="00272796">
            <w:pPr>
              <w:pStyle w:val="TableParagraph"/>
              <w:spacing w:before="19"/>
              <w:ind w:right="337"/>
              <w:jc w:val="right"/>
              <w:rPr>
                <w:sz w:val="18"/>
              </w:rPr>
            </w:pPr>
            <w:r>
              <w:rPr>
                <w:sz w:val="18"/>
              </w:rPr>
              <w:t>15.257,04</w:t>
            </w:r>
          </w:p>
        </w:tc>
        <w:tc>
          <w:tcPr>
            <w:tcW w:w="1451" w:type="dxa"/>
            <w:tcBorders>
              <w:top w:val="nil"/>
              <w:left w:val="nil"/>
              <w:bottom w:val="nil"/>
              <w:right w:val="single" w:sz="8" w:space="0" w:color="000000"/>
            </w:tcBorders>
            <w:hideMark/>
          </w:tcPr>
          <w:p w:rsidR="00272796" w:rsidRDefault="00272796">
            <w:pPr>
              <w:pStyle w:val="TableParagraph"/>
              <w:spacing w:before="19"/>
              <w:ind w:left="622"/>
              <w:rPr>
                <w:sz w:val="18"/>
              </w:rPr>
            </w:pPr>
            <w:r>
              <w:rPr>
                <w:sz w:val="18"/>
              </w:rPr>
              <w:t>15.257,04</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
              <w:ind w:left="484"/>
              <w:rPr>
                <w:sz w:val="18"/>
              </w:rPr>
            </w:pPr>
            <w:r>
              <w:rPr>
                <w:sz w:val="18"/>
              </w:rPr>
              <w:t>(</w:t>
            </w:r>
            <w:proofErr w:type="spellStart"/>
            <w:r>
              <w:rPr>
                <w:sz w:val="18"/>
              </w:rPr>
              <w:t>Provisão</w:t>
            </w:r>
            <w:proofErr w:type="spellEnd"/>
            <w:r>
              <w:rPr>
                <w:sz w:val="18"/>
              </w:rPr>
              <w:t xml:space="preserve"> de </w:t>
            </w:r>
            <w:proofErr w:type="spellStart"/>
            <w:r>
              <w:rPr>
                <w:sz w:val="18"/>
              </w:rPr>
              <w:t>Perda</w:t>
            </w:r>
            <w:proofErr w:type="spellEnd"/>
            <w:r>
              <w:rPr>
                <w:sz w:val="18"/>
              </w:rPr>
              <w:t>)</w:t>
            </w:r>
            <w:bookmarkStart w:id="0" w:name="_GoBack"/>
            <w:bookmarkEnd w:id="0"/>
          </w:p>
        </w:tc>
        <w:tc>
          <w:tcPr>
            <w:tcW w:w="1112" w:type="dxa"/>
            <w:hideMark/>
          </w:tcPr>
          <w:p w:rsidR="00272796" w:rsidRDefault="00272796">
            <w:pPr>
              <w:pStyle w:val="TableParagraph"/>
              <w:spacing w:before="1"/>
              <w:ind w:right="85"/>
              <w:jc w:val="center"/>
              <w:rPr>
                <w:sz w:val="18"/>
              </w:rPr>
            </w:pPr>
            <w:r>
              <w:rPr>
                <w:sz w:val="18"/>
              </w:rPr>
              <w:t>7</w:t>
            </w:r>
          </w:p>
        </w:tc>
        <w:tc>
          <w:tcPr>
            <w:tcW w:w="1787" w:type="dxa"/>
            <w:hideMark/>
          </w:tcPr>
          <w:p w:rsidR="00272796" w:rsidRDefault="00272796">
            <w:pPr>
              <w:pStyle w:val="TableParagraph"/>
              <w:spacing w:before="13"/>
              <w:ind w:right="282"/>
              <w:jc w:val="right"/>
              <w:rPr>
                <w:sz w:val="18"/>
              </w:rPr>
            </w:pPr>
            <w:r>
              <w:rPr>
                <w:sz w:val="18"/>
              </w:rPr>
              <w:t>(14.757,04)</w:t>
            </w:r>
          </w:p>
        </w:tc>
        <w:tc>
          <w:tcPr>
            <w:tcW w:w="1451" w:type="dxa"/>
            <w:tcBorders>
              <w:top w:val="nil"/>
              <w:left w:val="nil"/>
              <w:bottom w:val="nil"/>
              <w:right w:val="single" w:sz="8" w:space="0" w:color="000000"/>
            </w:tcBorders>
            <w:hideMark/>
          </w:tcPr>
          <w:p w:rsidR="00272796" w:rsidRDefault="00272796">
            <w:pPr>
              <w:pStyle w:val="TableParagraph"/>
              <w:spacing w:before="13"/>
              <w:ind w:right="261"/>
              <w:jc w:val="right"/>
              <w:rPr>
                <w:sz w:val="18"/>
              </w:rPr>
            </w:pPr>
            <w:r>
              <w:rPr>
                <w:sz w:val="18"/>
              </w:rPr>
              <w:t>(14.757,04)</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3"/>
              <w:ind w:left="230"/>
              <w:rPr>
                <w:sz w:val="18"/>
              </w:rPr>
            </w:pPr>
            <w:proofErr w:type="spellStart"/>
            <w:r>
              <w:rPr>
                <w:sz w:val="18"/>
              </w:rPr>
              <w:t>Imobilizado</w:t>
            </w:r>
            <w:proofErr w:type="spellEnd"/>
            <w:r>
              <w:rPr>
                <w:sz w:val="18"/>
              </w:rPr>
              <w:t xml:space="preserve"> de </w:t>
            </w:r>
            <w:proofErr w:type="spellStart"/>
            <w:r>
              <w:rPr>
                <w:sz w:val="18"/>
              </w:rPr>
              <w:t>Uso</w:t>
            </w:r>
            <w:proofErr w:type="spellEnd"/>
          </w:p>
        </w:tc>
        <w:tc>
          <w:tcPr>
            <w:tcW w:w="1112" w:type="dxa"/>
          </w:tcPr>
          <w:p w:rsidR="00272796" w:rsidRDefault="00272796">
            <w:pPr>
              <w:pStyle w:val="TableParagraph"/>
              <w:rPr>
                <w:rFonts w:ascii="Times New Roman"/>
                <w:sz w:val="18"/>
              </w:rPr>
            </w:pPr>
          </w:p>
        </w:tc>
        <w:tc>
          <w:tcPr>
            <w:tcW w:w="1787" w:type="dxa"/>
            <w:hideMark/>
          </w:tcPr>
          <w:p w:rsidR="00272796" w:rsidRDefault="00272796">
            <w:pPr>
              <w:pStyle w:val="TableParagraph"/>
              <w:spacing w:before="1"/>
              <w:ind w:right="337"/>
              <w:jc w:val="right"/>
              <w:rPr>
                <w:sz w:val="18"/>
              </w:rPr>
            </w:pPr>
            <w:r>
              <w:rPr>
                <w:sz w:val="18"/>
              </w:rPr>
              <w:t>31.005,17</w:t>
            </w:r>
          </w:p>
        </w:tc>
        <w:tc>
          <w:tcPr>
            <w:tcW w:w="1451" w:type="dxa"/>
            <w:tcBorders>
              <w:top w:val="nil"/>
              <w:left w:val="nil"/>
              <w:bottom w:val="nil"/>
              <w:right w:val="single" w:sz="8" w:space="0" w:color="000000"/>
            </w:tcBorders>
            <w:hideMark/>
          </w:tcPr>
          <w:p w:rsidR="00272796" w:rsidRDefault="00272796">
            <w:pPr>
              <w:pStyle w:val="TableParagraph"/>
              <w:spacing w:before="1"/>
              <w:ind w:left="621"/>
              <w:rPr>
                <w:sz w:val="18"/>
              </w:rPr>
            </w:pPr>
            <w:r>
              <w:rPr>
                <w:sz w:val="18"/>
              </w:rPr>
              <w:t>33.169,45</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3"/>
              <w:ind w:left="484"/>
              <w:rPr>
                <w:sz w:val="18"/>
              </w:rPr>
            </w:pPr>
            <w:proofErr w:type="spellStart"/>
            <w:r>
              <w:rPr>
                <w:sz w:val="18"/>
              </w:rPr>
              <w:t>Imóveis</w:t>
            </w:r>
            <w:proofErr w:type="spellEnd"/>
            <w:r>
              <w:rPr>
                <w:sz w:val="18"/>
              </w:rPr>
              <w:t xml:space="preserve"> de </w:t>
            </w:r>
            <w:proofErr w:type="spellStart"/>
            <w:r>
              <w:rPr>
                <w:sz w:val="18"/>
              </w:rPr>
              <w:t>Uso</w:t>
            </w:r>
            <w:proofErr w:type="spellEnd"/>
          </w:p>
        </w:tc>
        <w:tc>
          <w:tcPr>
            <w:tcW w:w="1112" w:type="dxa"/>
            <w:hideMark/>
          </w:tcPr>
          <w:p w:rsidR="00272796" w:rsidRDefault="00272796">
            <w:pPr>
              <w:pStyle w:val="TableParagraph"/>
              <w:spacing w:before="1"/>
              <w:ind w:right="83"/>
              <w:jc w:val="center"/>
              <w:rPr>
                <w:sz w:val="18"/>
              </w:rPr>
            </w:pPr>
            <w:r>
              <w:rPr>
                <w:sz w:val="18"/>
              </w:rPr>
              <w:t>8</w:t>
            </w:r>
          </w:p>
        </w:tc>
        <w:tc>
          <w:tcPr>
            <w:tcW w:w="1787" w:type="dxa"/>
            <w:hideMark/>
          </w:tcPr>
          <w:p w:rsidR="00272796" w:rsidRDefault="00272796">
            <w:pPr>
              <w:pStyle w:val="TableParagraph"/>
              <w:spacing w:before="13"/>
              <w:ind w:right="337"/>
              <w:jc w:val="right"/>
              <w:rPr>
                <w:sz w:val="18"/>
              </w:rPr>
            </w:pPr>
            <w:r>
              <w:rPr>
                <w:sz w:val="18"/>
              </w:rPr>
              <w:t>16.948,45</w:t>
            </w:r>
          </w:p>
        </w:tc>
        <w:tc>
          <w:tcPr>
            <w:tcW w:w="1451" w:type="dxa"/>
            <w:tcBorders>
              <w:top w:val="nil"/>
              <w:left w:val="nil"/>
              <w:bottom w:val="nil"/>
              <w:right w:val="single" w:sz="8" w:space="0" w:color="000000"/>
            </w:tcBorders>
            <w:hideMark/>
          </w:tcPr>
          <w:p w:rsidR="00272796" w:rsidRDefault="00272796">
            <w:pPr>
              <w:pStyle w:val="TableParagraph"/>
              <w:spacing w:before="13"/>
              <w:ind w:left="622"/>
              <w:rPr>
                <w:sz w:val="18"/>
              </w:rPr>
            </w:pPr>
            <w:r>
              <w:rPr>
                <w:sz w:val="18"/>
              </w:rPr>
              <w:t>16.948,45</w:t>
            </w:r>
          </w:p>
        </w:tc>
      </w:tr>
      <w:tr w:rsidR="00272796" w:rsidTr="00AD0825">
        <w:trPr>
          <w:trHeight w:val="273"/>
        </w:trPr>
        <w:tc>
          <w:tcPr>
            <w:tcW w:w="5734" w:type="dxa"/>
            <w:tcBorders>
              <w:top w:val="nil"/>
              <w:left w:val="single" w:sz="8" w:space="0" w:color="000000"/>
              <w:bottom w:val="nil"/>
              <w:right w:val="nil"/>
            </w:tcBorders>
            <w:hideMark/>
          </w:tcPr>
          <w:p w:rsidR="00272796" w:rsidRDefault="00272796">
            <w:pPr>
              <w:pStyle w:val="TableParagraph"/>
              <w:spacing w:before="13"/>
              <w:ind w:left="484"/>
              <w:rPr>
                <w:sz w:val="18"/>
              </w:rPr>
            </w:pPr>
            <w:r>
              <w:rPr>
                <w:sz w:val="18"/>
              </w:rPr>
              <w:t xml:space="preserve">Outros </w:t>
            </w:r>
            <w:proofErr w:type="spellStart"/>
            <w:r>
              <w:rPr>
                <w:sz w:val="18"/>
              </w:rPr>
              <w:t>Imobilizado</w:t>
            </w:r>
            <w:proofErr w:type="spellEnd"/>
            <w:r>
              <w:rPr>
                <w:sz w:val="18"/>
              </w:rPr>
              <w:t xml:space="preserve"> de </w:t>
            </w:r>
            <w:proofErr w:type="spellStart"/>
            <w:r>
              <w:rPr>
                <w:sz w:val="18"/>
              </w:rPr>
              <w:t>Uso</w:t>
            </w:r>
            <w:proofErr w:type="spellEnd"/>
          </w:p>
        </w:tc>
        <w:tc>
          <w:tcPr>
            <w:tcW w:w="1112" w:type="dxa"/>
            <w:hideMark/>
          </w:tcPr>
          <w:p w:rsidR="00272796" w:rsidRDefault="00272796">
            <w:pPr>
              <w:pStyle w:val="TableParagraph"/>
              <w:spacing w:before="1"/>
              <w:ind w:right="83"/>
              <w:jc w:val="center"/>
              <w:rPr>
                <w:sz w:val="18"/>
              </w:rPr>
            </w:pPr>
            <w:r>
              <w:rPr>
                <w:sz w:val="18"/>
              </w:rPr>
              <w:t>8</w:t>
            </w:r>
          </w:p>
        </w:tc>
        <w:tc>
          <w:tcPr>
            <w:tcW w:w="1787" w:type="dxa"/>
            <w:hideMark/>
          </w:tcPr>
          <w:p w:rsidR="00272796" w:rsidRDefault="00272796">
            <w:pPr>
              <w:pStyle w:val="TableParagraph"/>
              <w:spacing w:before="13"/>
              <w:ind w:right="337"/>
              <w:jc w:val="right"/>
              <w:rPr>
                <w:sz w:val="18"/>
              </w:rPr>
            </w:pPr>
            <w:r>
              <w:rPr>
                <w:sz w:val="18"/>
              </w:rPr>
              <w:t>53.647,63</w:t>
            </w:r>
          </w:p>
        </w:tc>
        <w:tc>
          <w:tcPr>
            <w:tcW w:w="1451" w:type="dxa"/>
            <w:tcBorders>
              <w:top w:val="nil"/>
              <w:left w:val="nil"/>
              <w:bottom w:val="nil"/>
              <w:right w:val="single" w:sz="8" w:space="0" w:color="000000"/>
            </w:tcBorders>
            <w:hideMark/>
          </w:tcPr>
          <w:p w:rsidR="00272796" w:rsidRDefault="00272796">
            <w:pPr>
              <w:pStyle w:val="TableParagraph"/>
              <w:spacing w:before="13"/>
              <w:ind w:left="622"/>
              <w:rPr>
                <w:sz w:val="18"/>
              </w:rPr>
            </w:pPr>
            <w:r>
              <w:rPr>
                <w:sz w:val="18"/>
              </w:rPr>
              <w:t>50.529,63</w:t>
            </w:r>
          </w:p>
        </w:tc>
      </w:tr>
      <w:tr w:rsidR="00272796" w:rsidTr="00AD0825">
        <w:trPr>
          <w:trHeight w:val="410"/>
        </w:trPr>
        <w:tc>
          <w:tcPr>
            <w:tcW w:w="5734" w:type="dxa"/>
            <w:tcBorders>
              <w:top w:val="nil"/>
              <w:left w:val="single" w:sz="8" w:space="0" w:color="000000"/>
              <w:bottom w:val="nil"/>
              <w:right w:val="nil"/>
            </w:tcBorders>
            <w:hideMark/>
          </w:tcPr>
          <w:p w:rsidR="00272796" w:rsidRDefault="00272796">
            <w:pPr>
              <w:pStyle w:val="TableParagraph"/>
              <w:spacing w:before="13"/>
              <w:ind w:left="484"/>
              <w:rPr>
                <w:sz w:val="18"/>
              </w:rPr>
            </w:pPr>
            <w:r>
              <w:rPr>
                <w:sz w:val="18"/>
              </w:rPr>
              <w:t xml:space="preserve">(-) </w:t>
            </w:r>
            <w:proofErr w:type="spellStart"/>
            <w:r>
              <w:rPr>
                <w:sz w:val="18"/>
              </w:rPr>
              <w:t>Depreciação</w:t>
            </w:r>
            <w:proofErr w:type="spellEnd"/>
            <w:r>
              <w:rPr>
                <w:sz w:val="18"/>
              </w:rPr>
              <w:t xml:space="preserve"> </w:t>
            </w:r>
            <w:proofErr w:type="spellStart"/>
            <w:r>
              <w:rPr>
                <w:sz w:val="18"/>
              </w:rPr>
              <w:t>Acumulada</w:t>
            </w:r>
            <w:proofErr w:type="spellEnd"/>
          </w:p>
        </w:tc>
        <w:tc>
          <w:tcPr>
            <w:tcW w:w="1112" w:type="dxa"/>
            <w:hideMark/>
          </w:tcPr>
          <w:p w:rsidR="00272796" w:rsidRDefault="00272796">
            <w:pPr>
              <w:pStyle w:val="TableParagraph"/>
              <w:spacing w:before="1"/>
              <w:ind w:right="83"/>
              <w:jc w:val="center"/>
              <w:rPr>
                <w:sz w:val="18"/>
              </w:rPr>
            </w:pPr>
            <w:r>
              <w:rPr>
                <w:sz w:val="18"/>
              </w:rPr>
              <w:t>8</w:t>
            </w:r>
          </w:p>
        </w:tc>
        <w:tc>
          <w:tcPr>
            <w:tcW w:w="1787" w:type="dxa"/>
            <w:hideMark/>
          </w:tcPr>
          <w:p w:rsidR="00272796" w:rsidRDefault="00272796">
            <w:pPr>
              <w:pStyle w:val="TableParagraph"/>
              <w:spacing w:before="13"/>
              <w:ind w:right="282"/>
              <w:jc w:val="right"/>
              <w:rPr>
                <w:sz w:val="18"/>
              </w:rPr>
            </w:pPr>
            <w:r>
              <w:rPr>
                <w:sz w:val="18"/>
              </w:rPr>
              <w:t>(39.590,91)</w:t>
            </w:r>
          </w:p>
        </w:tc>
        <w:tc>
          <w:tcPr>
            <w:tcW w:w="1451" w:type="dxa"/>
            <w:tcBorders>
              <w:top w:val="nil"/>
              <w:left w:val="nil"/>
              <w:bottom w:val="nil"/>
              <w:right w:val="single" w:sz="8" w:space="0" w:color="000000"/>
            </w:tcBorders>
            <w:hideMark/>
          </w:tcPr>
          <w:p w:rsidR="00272796" w:rsidRDefault="00272796">
            <w:pPr>
              <w:pStyle w:val="TableParagraph"/>
              <w:spacing w:before="13"/>
              <w:ind w:right="261"/>
              <w:jc w:val="right"/>
              <w:rPr>
                <w:sz w:val="18"/>
              </w:rPr>
            </w:pPr>
            <w:r>
              <w:rPr>
                <w:sz w:val="18"/>
              </w:rPr>
              <w:t>(34.308,63)</w:t>
            </w:r>
          </w:p>
        </w:tc>
      </w:tr>
      <w:tr w:rsidR="00272796" w:rsidTr="00AD0825">
        <w:trPr>
          <w:trHeight w:val="547"/>
        </w:trPr>
        <w:tc>
          <w:tcPr>
            <w:tcW w:w="5734" w:type="dxa"/>
            <w:tcBorders>
              <w:top w:val="nil"/>
              <w:left w:val="single" w:sz="8" w:space="0" w:color="000000"/>
              <w:bottom w:val="nil"/>
              <w:right w:val="nil"/>
            </w:tcBorders>
            <w:hideMark/>
          </w:tcPr>
          <w:p w:rsidR="00272796" w:rsidRPr="00272796" w:rsidRDefault="00272796">
            <w:pPr>
              <w:pStyle w:val="TableParagraph"/>
              <w:spacing w:before="138"/>
              <w:ind w:left="30"/>
              <w:rPr>
                <w:b/>
                <w:sz w:val="18"/>
                <w:lang w:val="pt-BR"/>
              </w:rPr>
            </w:pPr>
            <w:r w:rsidRPr="00272796">
              <w:rPr>
                <w:b/>
                <w:sz w:val="18"/>
                <w:lang w:val="pt-BR"/>
              </w:rPr>
              <w:t>Total do Ativo não Circulante</w:t>
            </w:r>
          </w:p>
        </w:tc>
        <w:tc>
          <w:tcPr>
            <w:tcW w:w="1112" w:type="dxa"/>
          </w:tcPr>
          <w:p w:rsidR="00272796" w:rsidRPr="00272796" w:rsidRDefault="00272796">
            <w:pPr>
              <w:pStyle w:val="TableParagraph"/>
              <w:rPr>
                <w:rFonts w:ascii="Times New Roman"/>
                <w:sz w:val="18"/>
                <w:lang w:val="pt-BR"/>
              </w:rPr>
            </w:pPr>
          </w:p>
        </w:tc>
        <w:tc>
          <w:tcPr>
            <w:tcW w:w="1787" w:type="dxa"/>
            <w:hideMark/>
          </w:tcPr>
          <w:p w:rsidR="00272796" w:rsidRDefault="00272796">
            <w:pPr>
              <w:pStyle w:val="TableParagraph"/>
              <w:spacing w:before="150"/>
              <w:ind w:left="485"/>
              <w:rPr>
                <w:b/>
                <w:sz w:val="18"/>
              </w:rPr>
            </w:pPr>
            <w:r>
              <w:rPr>
                <w:b/>
                <w:sz w:val="18"/>
              </w:rPr>
              <w:t>7.246.887,18</w:t>
            </w:r>
          </w:p>
        </w:tc>
        <w:tc>
          <w:tcPr>
            <w:tcW w:w="1451" w:type="dxa"/>
            <w:tcBorders>
              <w:top w:val="nil"/>
              <w:left w:val="nil"/>
              <w:bottom w:val="nil"/>
              <w:right w:val="single" w:sz="8" w:space="0" w:color="000000"/>
            </w:tcBorders>
            <w:hideMark/>
          </w:tcPr>
          <w:p w:rsidR="00272796" w:rsidRDefault="00272796">
            <w:pPr>
              <w:pStyle w:val="TableParagraph"/>
              <w:spacing w:before="150"/>
              <w:ind w:left="388"/>
              <w:rPr>
                <w:b/>
                <w:sz w:val="18"/>
              </w:rPr>
            </w:pPr>
            <w:r>
              <w:rPr>
                <w:b/>
                <w:sz w:val="18"/>
              </w:rPr>
              <w:t>5.725.116,70</w:t>
            </w:r>
          </w:p>
        </w:tc>
      </w:tr>
      <w:tr w:rsidR="00272796" w:rsidTr="00AD0825">
        <w:trPr>
          <w:trHeight w:val="654"/>
        </w:trPr>
        <w:tc>
          <w:tcPr>
            <w:tcW w:w="5734" w:type="dxa"/>
            <w:tcBorders>
              <w:top w:val="nil"/>
              <w:left w:val="single" w:sz="8" w:space="0" w:color="000000"/>
              <w:bottom w:val="single" w:sz="8" w:space="0" w:color="000000"/>
              <w:right w:val="nil"/>
            </w:tcBorders>
            <w:hideMark/>
          </w:tcPr>
          <w:p w:rsidR="00272796" w:rsidRDefault="00272796">
            <w:pPr>
              <w:pStyle w:val="TableParagraph"/>
              <w:spacing w:before="150"/>
              <w:ind w:left="30"/>
              <w:rPr>
                <w:b/>
                <w:sz w:val="18"/>
              </w:rPr>
            </w:pPr>
            <w:r>
              <w:rPr>
                <w:b/>
                <w:sz w:val="18"/>
              </w:rPr>
              <w:t xml:space="preserve">Total do </w:t>
            </w:r>
            <w:proofErr w:type="spellStart"/>
            <w:r>
              <w:rPr>
                <w:b/>
                <w:sz w:val="18"/>
              </w:rPr>
              <w:t>Ativo</w:t>
            </w:r>
            <w:proofErr w:type="spellEnd"/>
          </w:p>
        </w:tc>
        <w:tc>
          <w:tcPr>
            <w:tcW w:w="1112" w:type="dxa"/>
            <w:tcBorders>
              <w:top w:val="nil"/>
              <w:left w:val="nil"/>
              <w:bottom w:val="single" w:sz="8" w:space="0" w:color="000000"/>
              <w:right w:val="nil"/>
            </w:tcBorders>
          </w:tcPr>
          <w:p w:rsidR="00272796" w:rsidRDefault="00272796">
            <w:pPr>
              <w:pStyle w:val="TableParagraph"/>
              <w:rPr>
                <w:rFonts w:ascii="Times New Roman"/>
                <w:sz w:val="18"/>
              </w:rPr>
            </w:pPr>
          </w:p>
        </w:tc>
        <w:tc>
          <w:tcPr>
            <w:tcW w:w="1787" w:type="dxa"/>
            <w:tcBorders>
              <w:top w:val="nil"/>
              <w:left w:val="nil"/>
              <w:bottom w:val="single" w:sz="8" w:space="0" w:color="000000"/>
              <w:right w:val="nil"/>
            </w:tcBorders>
            <w:hideMark/>
          </w:tcPr>
          <w:p w:rsidR="00272796" w:rsidRDefault="00272796">
            <w:pPr>
              <w:pStyle w:val="TableParagraph"/>
              <w:spacing w:before="138"/>
              <w:ind w:left="394"/>
              <w:rPr>
                <w:b/>
                <w:sz w:val="18"/>
              </w:rPr>
            </w:pPr>
            <w:r>
              <w:rPr>
                <w:b/>
                <w:sz w:val="18"/>
              </w:rPr>
              <w:t>12.364.399,60</w:t>
            </w:r>
          </w:p>
        </w:tc>
        <w:tc>
          <w:tcPr>
            <w:tcW w:w="1451" w:type="dxa"/>
            <w:tcBorders>
              <w:top w:val="nil"/>
              <w:left w:val="nil"/>
              <w:bottom w:val="single" w:sz="8" w:space="0" w:color="000000"/>
              <w:right w:val="single" w:sz="8" w:space="0" w:color="000000"/>
            </w:tcBorders>
            <w:hideMark/>
          </w:tcPr>
          <w:p w:rsidR="00272796" w:rsidRDefault="00272796">
            <w:pPr>
              <w:pStyle w:val="TableParagraph"/>
              <w:spacing w:before="138"/>
              <w:ind w:left="297"/>
              <w:rPr>
                <w:b/>
                <w:sz w:val="18"/>
              </w:rPr>
            </w:pPr>
            <w:r>
              <w:rPr>
                <w:b/>
                <w:sz w:val="18"/>
              </w:rPr>
              <w:t>10.963.153,65</w:t>
            </w:r>
          </w:p>
        </w:tc>
      </w:tr>
    </w:tbl>
    <w:p w:rsidR="00474C50" w:rsidRPr="00790D46" w:rsidRDefault="00AD0825" w:rsidP="00174181">
      <w:pPr>
        <w:pStyle w:val="Corpodetexto"/>
        <w:rPr>
          <w:rFonts w:ascii="Arial" w:hAnsi="Arial" w:cs="Arial"/>
          <w:b/>
          <w:color w:val="FF0000"/>
        </w:rPr>
      </w:pPr>
      <w:r>
        <w:rPr>
          <w:rFonts w:ascii="Calibri" w:eastAsia="Calibri" w:hAnsi="Calibri" w:cs="Calibri"/>
          <w:sz w:val="18"/>
          <w:szCs w:val="18"/>
          <w:lang w:val="en-US" w:eastAsia="en-US"/>
        </w:rPr>
        <w:pict>
          <v:line id="_x0000_s1040" style="position:absolute;left:0;text-align:left;z-index:251773952;mso-position-horizontal-relative:page;mso-position-vertical-relative:text" from="498pt,-14.25pt" to="576.25pt,-14.25pt" strokeweight=".84pt">
            <w10:wrap anchorx="page"/>
          </v:line>
        </w:pict>
      </w:r>
      <w:r>
        <w:rPr>
          <w:rFonts w:ascii="Calibri" w:eastAsia="Calibri" w:hAnsi="Calibri" w:cs="Calibri"/>
          <w:sz w:val="18"/>
          <w:szCs w:val="18"/>
          <w:lang w:val="en-US" w:eastAsia="en-US"/>
        </w:rPr>
        <w:pict>
          <v:line id="_x0000_s1026" style="position:absolute;left:0;text-align:left;z-index:251759616;mso-position-horizontal-relative:page;mso-position-vertical-relative:page" from="331.8pt,158.1pt" to="377.4pt,158.1pt" strokeweight=".84pt">
            <w10:wrap anchorx="page" anchory="page"/>
          </v:line>
        </w:pict>
      </w:r>
      <w:r>
        <w:rPr>
          <w:rFonts w:ascii="Calibri" w:eastAsia="Calibri" w:hAnsi="Calibri" w:cs="Calibri"/>
          <w:sz w:val="18"/>
          <w:szCs w:val="18"/>
          <w:lang w:val="en-US" w:eastAsia="en-US"/>
        </w:rPr>
        <w:pict>
          <v:line id="_x0000_s1027" style="position:absolute;left:0;text-align:left;z-index:251760640;mso-position-horizontal-relative:page;mso-position-vertical-relative:page" from="383.65pt,158.1pt" to="461.9pt,158.1pt" strokeweight=".84pt">
            <w10:wrap anchorx="page" anchory="page"/>
          </v:line>
        </w:pict>
      </w:r>
      <w:r>
        <w:rPr>
          <w:rFonts w:ascii="Calibri" w:eastAsia="Calibri" w:hAnsi="Calibri" w:cs="Calibri"/>
          <w:sz w:val="18"/>
          <w:szCs w:val="18"/>
          <w:lang w:val="en-US" w:eastAsia="en-US"/>
        </w:rPr>
        <w:pict>
          <v:line id="_x0000_s1028" style="position:absolute;left:0;text-align:left;z-index:251761664;mso-position-horizontal-relative:page;mso-position-vertical-relative:page" from="383.65pt,225.3pt" to="461.9pt,225.3pt" strokeweight=".84pt">
            <w10:wrap anchorx="page" anchory="page"/>
          </v:line>
        </w:pict>
      </w:r>
      <w:r>
        <w:rPr>
          <w:rFonts w:ascii="Calibri" w:eastAsia="Calibri" w:hAnsi="Calibri" w:cs="Calibri"/>
          <w:sz w:val="18"/>
          <w:szCs w:val="18"/>
          <w:lang w:val="en-US" w:eastAsia="en-US"/>
        </w:rPr>
        <w:pict>
          <v:line id="_x0000_s1029" style="position:absolute;left:0;text-align:left;z-index:251762688;mso-position-horizontal-relative:page;mso-position-vertical-relative:page" from="383.65pt,266.35pt" to="461.9pt,266.35pt" strokeweight=".84pt">
            <w10:wrap anchorx="page" anchory="page"/>
          </v:line>
        </w:pict>
      </w:r>
      <w:r>
        <w:rPr>
          <w:rFonts w:ascii="Calibri" w:eastAsia="Calibri" w:hAnsi="Calibri" w:cs="Calibri"/>
          <w:sz w:val="18"/>
          <w:szCs w:val="18"/>
          <w:lang w:val="en-US" w:eastAsia="en-US"/>
        </w:rPr>
        <w:pict>
          <v:line id="_x0000_s1030" style="position:absolute;left:0;text-align:left;z-index:251763712;mso-position-horizontal-relative:page;mso-position-vertical-relative:page" from="383.65pt,307.4pt" to="461.9pt,307.4pt" strokeweight=".84pt">
            <w10:wrap anchorx="page" anchory="page"/>
          </v:line>
        </w:pict>
      </w:r>
      <w:r>
        <w:rPr>
          <w:rFonts w:ascii="Calibri" w:eastAsia="Calibri" w:hAnsi="Calibri" w:cs="Calibri"/>
          <w:sz w:val="18"/>
          <w:szCs w:val="18"/>
          <w:lang w:val="en-US" w:eastAsia="en-US"/>
        </w:rPr>
        <w:pict>
          <v:line id="_x0000_s1031" style="position:absolute;left:0;text-align:left;z-index:251764736;mso-position-horizontal-relative:page;mso-position-vertical-relative:page" from="383.65pt,348.4pt" to="461.9pt,348.4pt" strokeweight=".84pt">
            <w10:wrap anchorx="page" anchory="page"/>
          </v:line>
        </w:pict>
      </w:r>
      <w:r>
        <w:rPr>
          <w:rFonts w:ascii="Calibri" w:eastAsia="Calibri" w:hAnsi="Calibri" w:cs="Calibri"/>
          <w:sz w:val="18"/>
          <w:szCs w:val="18"/>
          <w:lang w:val="en-US" w:eastAsia="en-US"/>
        </w:rPr>
        <w:pict>
          <v:line id="_x0000_s1032" style="position:absolute;left:0;text-align:left;z-index:251765760;mso-position-horizontal-relative:page;mso-position-vertical-relative:page" from="383.65pt,375.8pt" to="461.9pt,375.8pt" strokeweight=".84pt">
            <w10:wrap anchorx="page" anchory="page"/>
          </v:line>
        </w:pict>
      </w:r>
      <w:r>
        <w:rPr>
          <w:rFonts w:ascii="Calibri" w:eastAsia="Calibri" w:hAnsi="Calibri" w:cs="Calibri"/>
          <w:sz w:val="18"/>
          <w:szCs w:val="18"/>
          <w:lang w:val="en-US" w:eastAsia="en-US"/>
        </w:rPr>
        <w:pict>
          <v:line id="_x0000_s1033" style="position:absolute;left:0;text-align:left;z-index:251766784;mso-position-horizontal-relative:page;mso-position-vertical-relative:page" from="383.65pt,389.45pt" to="461.9pt,389.45pt" strokeweight=".29636mm">
            <w10:wrap anchorx="page" anchory="page"/>
          </v:line>
        </w:pict>
      </w:r>
      <w:r>
        <w:rPr>
          <w:rFonts w:ascii="Calibri" w:eastAsia="Calibri" w:hAnsi="Calibri" w:cs="Calibri"/>
          <w:sz w:val="18"/>
          <w:szCs w:val="18"/>
          <w:lang w:val="en-US" w:eastAsia="en-US"/>
        </w:rPr>
        <w:pict>
          <v:line id="_x0000_s1034" style="position:absolute;left:0;text-align:left;z-index:251767808;mso-position-horizontal-relative:page;mso-position-vertical-relative:page" from="383.65pt,441.8pt" to="461.9pt,441.8pt" strokeweight=".84pt">
            <w10:wrap anchorx="page" anchory="page"/>
          </v:line>
        </w:pict>
      </w:r>
      <w:r>
        <w:rPr>
          <w:rFonts w:ascii="Calibri" w:eastAsia="Calibri" w:hAnsi="Calibri" w:cs="Calibri"/>
          <w:sz w:val="18"/>
          <w:szCs w:val="18"/>
          <w:lang w:val="en-US" w:eastAsia="en-US"/>
        </w:rPr>
        <w:pict>
          <v:line id="_x0000_s1035" style="position:absolute;left:0;text-align:left;z-index:251768832;mso-position-horizontal-relative:page;mso-position-vertical-relative:page" from="383.65pt,455.45pt" to="461.9pt,455.45pt" strokeweight=".29636mm">
            <w10:wrap anchorx="page" anchory="page"/>
          </v:line>
        </w:pict>
      </w:r>
      <w:r>
        <w:rPr>
          <w:rFonts w:ascii="Calibri" w:eastAsia="Calibri" w:hAnsi="Calibri" w:cs="Calibri"/>
          <w:sz w:val="18"/>
          <w:szCs w:val="18"/>
          <w:lang w:val="en-US" w:eastAsia="en-US"/>
        </w:rPr>
        <w:pict>
          <v:line id="_x0000_s1036" style="position:absolute;left:0;text-align:left;z-index:251769856;mso-position-horizontal-relative:page;mso-position-vertical-relative:page" from="383.65pt,496.5pt" to="461.9pt,496.5pt" strokeweight=".84pt">
            <w10:wrap anchorx="page" anchory="page"/>
          </v:line>
        </w:pict>
      </w:r>
      <w:r>
        <w:rPr>
          <w:rFonts w:ascii="Calibri" w:eastAsia="Calibri" w:hAnsi="Calibri" w:cs="Calibri"/>
          <w:sz w:val="18"/>
          <w:szCs w:val="18"/>
          <w:lang w:val="en-US" w:eastAsia="en-US"/>
        </w:rPr>
        <w:pict>
          <v:line id="_x0000_s1037" style="position:absolute;left:0;text-align:left;z-index:251770880;mso-position-horizontal-relative:page;mso-position-vertical-relative:page" from="383.65pt,537.55pt" to="461.9pt,537.55pt" strokeweight=".29636mm">
            <w10:wrap anchorx="page" anchory="page"/>
          </v:line>
        </w:pict>
      </w:r>
      <w:r>
        <w:rPr>
          <w:rFonts w:ascii="Calibri" w:eastAsia="Calibri" w:hAnsi="Calibri" w:cs="Calibri"/>
          <w:sz w:val="18"/>
          <w:szCs w:val="18"/>
          <w:lang w:val="en-US" w:eastAsia="en-US"/>
        </w:rPr>
        <w:pict>
          <v:line id="_x0000_s1038" style="position:absolute;left:0;text-align:left;z-index:251771904;mso-position-horizontal-relative:page;mso-position-vertical-relative:page" from="383.65pt,551.2pt" to="461.9pt,551.2pt" strokeweight=".84pt">
            <w10:wrap anchorx="page" anchory="page"/>
          </v:line>
        </w:pict>
      </w:r>
      <w:r>
        <w:rPr>
          <w:rFonts w:ascii="Calibri" w:eastAsia="Calibri" w:hAnsi="Calibri" w:cs="Calibri"/>
          <w:sz w:val="18"/>
          <w:szCs w:val="18"/>
          <w:lang w:val="en-US" w:eastAsia="en-US"/>
        </w:rPr>
        <w:pict>
          <v:line id="_x0000_s1039" style="position:absolute;left:0;text-align:left;z-index:251772928;mso-position-horizontal-relative:page;mso-position-vertical-relative:page" from="383.65pt,592.25pt" to="461.9pt,592.25pt" strokeweight=".84pt">
            <w10:wrap anchorx="page" anchory="page"/>
          </v:line>
        </w:pict>
      </w:r>
      <w:r>
        <w:rPr>
          <w:rFonts w:ascii="Calibri" w:eastAsia="Calibri" w:hAnsi="Calibri" w:cs="Calibri"/>
          <w:sz w:val="18"/>
          <w:szCs w:val="18"/>
          <w:lang w:val="en-US" w:eastAsia="en-US"/>
        </w:rPr>
        <w:pict>
          <v:line id="_x0000_s1043" style="position:absolute;left:0;text-align:left;z-index:251777024;mso-position-horizontal-relative:page;mso-position-vertical-relative:text" from="383.65pt,-14.25pt" to="461.9pt,-14.25pt" strokeweight=".84pt">
            <w10:wrap anchorx="page"/>
          </v:line>
        </w:pict>
      </w:r>
      <w:r>
        <w:rPr>
          <w:rFonts w:ascii="Calibri" w:eastAsia="Calibri" w:hAnsi="Calibri" w:cs="Calibri"/>
          <w:sz w:val="18"/>
          <w:szCs w:val="18"/>
          <w:lang w:val="en-US" w:eastAsia="en-US"/>
        </w:rPr>
        <w:pict>
          <v:line id="_x0000_s1044" style="position:absolute;left:0;text-align:left;z-index:251778048;mso-position-horizontal-relative:page;mso-position-vertical-relative:page" from="468.1pt,158.1pt" to="546.35pt,158.1pt" strokeweight=".84pt">
            <w10:wrap anchorx="page" anchory="page"/>
          </v:line>
        </w:pict>
      </w:r>
      <w:r>
        <w:rPr>
          <w:rFonts w:ascii="Calibri" w:eastAsia="Calibri" w:hAnsi="Calibri" w:cs="Calibri"/>
          <w:sz w:val="18"/>
          <w:szCs w:val="18"/>
          <w:lang w:val="en-US" w:eastAsia="en-US"/>
        </w:rPr>
        <w:pict>
          <v:line id="_x0000_s1045" style="position:absolute;left:0;text-align:left;z-index:251779072;mso-position-horizontal-relative:page;mso-position-vertical-relative:page" from="468.1pt,225.3pt" to="546.35pt,225.3pt" strokeweight=".84pt">
            <w10:wrap anchorx="page" anchory="page"/>
          </v:line>
        </w:pict>
      </w:r>
      <w:r>
        <w:rPr>
          <w:rFonts w:ascii="Calibri" w:eastAsia="Calibri" w:hAnsi="Calibri" w:cs="Calibri"/>
          <w:sz w:val="18"/>
          <w:szCs w:val="18"/>
          <w:lang w:val="en-US" w:eastAsia="en-US"/>
        </w:rPr>
        <w:pict>
          <v:line id="_x0000_s1046" style="position:absolute;left:0;text-align:left;z-index:251780096;mso-position-horizontal-relative:page;mso-position-vertical-relative:page" from="468.1pt,266.35pt" to="546.35pt,266.35pt" strokeweight=".84pt">
            <w10:wrap anchorx="page" anchory="page"/>
          </v:line>
        </w:pict>
      </w:r>
      <w:r>
        <w:rPr>
          <w:rFonts w:ascii="Calibri" w:eastAsia="Calibri" w:hAnsi="Calibri" w:cs="Calibri"/>
          <w:sz w:val="18"/>
          <w:szCs w:val="18"/>
          <w:lang w:val="en-US" w:eastAsia="en-US"/>
        </w:rPr>
        <w:pict>
          <v:line id="_x0000_s1047" style="position:absolute;left:0;text-align:left;z-index:251781120;mso-position-horizontal-relative:page;mso-position-vertical-relative:page" from="468.1pt,307.4pt" to="546.35pt,307.4pt" strokeweight=".84pt">
            <w10:wrap anchorx="page" anchory="page"/>
          </v:line>
        </w:pict>
      </w:r>
      <w:r>
        <w:rPr>
          <w:rFonts w:ascii="Calibri" w:eastAsia="Calibri" w:hAnsi="Calibri" w:cs="Calibri"/>
          <w:sz w:val="18"/>
          <w:szCs w:val="18"/>
          <w:lang w:val="en-US" w:eastAsia="en-US"/>
        </w:rPr>
        <w:pict>
          <v:line id="_x0000_s1048" style="position:absolute;left:0;text-align:left;z-index:251782144;mso-position-horizontal-relative:page;mso-position-vertical-relative:page" from="468.1pt,348.4pt" to="546.35pt,348.4pt" strokeweight=".84pt">
            <w10:wrap anchorx="page" anchory="page"/>
          </v:line>
        </w:pict>
      </w:r>
      <w:r>
        <w:rPr>
          <w:rFonts w:ascii="Calibri" w:eastAsia="Calibri" w:hAnsi="Calibri" w:cs="Calibri"/>
          <w:sz w:val="18"/>
          <w:szCs w:val="18"/>
          <w:lang w:val="en-US" w:eastAsia="en-US"/>
        </w:rPr>
        <w:pict>
          <v:line id="_x0000_s1049" style="position:absolute;left:0;text-align:left;z-index:251783168;mso-position-horizontal-relative:page;mso-position-vertical-relative:page" from="468.1pt,375.8pt" to="546.35pt,375.8pt" strokeweight=".84pt">
            <w10:wrap anchorx="page" anchory="page"/>
          </v:line>
        </w:pict>
      </w:r>
      <w:r>
        <w:rPr>
          <w:rFonts w:ascii="Calibri" w:eastAsia="Calibri" w:hAnsi="Calibri" w:cs="Calibri"/>
          <w:sz w:val="18"/>
          <w:szCs w:val="18"/>
          <w:lang w:val="en-US" w:eastAsia="en-US"/>
        </w:rPr>
        <w:pict>
          <v:line id="_x0000_s1050" style="position:absolute;left:0;text-align:left;z-index:251784192;mso-position-horizontal-relative:page;mso-position-vertical-relative:page" from="468.1pt,389.45pt" to="546.35pt,389.45pt" strokeweight=".29636mm">
            <w10:wrap anchorx="page" anchory="page"/>
          </v:line>
        </w:pict>
      </w:r>
      <w:r>
        <w:rPr>
          <w:rFonts w:ascii="Calibri" w:eastAsia="Calibri" w:hAnsi="Calibri" w:cs="Calibri"/>
          <w:sz w:val="18"/>
          <w:szCs w:val="18"/>
          <w:lang w:val="en-US" w:eastAsia="en-US"/>
        </w:rPr>
        <w:pict>
          <v:line id="_x0000_s1051" style="position:absolute;left:0;text-align:left;z-index:251785216;mso-position-horizontal-relative:page;mso-position-vertical-relative:page" from="468.1pt,441.8pt" to="546.35pt,441.8pt" strokeweight=".84pt">
            <w10:wrap anchorx="page" anchory="page"/>
          </v:line>
        </w:pict>
      </w:r>
      <w:r>
        <w:rPr>
          <w:rFonts w:ascii="Calibri" w:eastAsia="Calibri" w:hAnsi="Calibri" w:cs="Calibri"/>
          <w:sz w:val="18"/>
          <w:szCs w:val="18"/>
          <w:lang w:val="en-US" w:eastAsia="en-US"/>
        </w:rPr>
        <w:pict>
          <v:line id="_x0000_s1052" style="position:absolute;left:0;text-align:left;z-index:251786240;mso-position-horizontal-relative:page;mso-position-vertical-relative:page" from="468.1pt,455.45pt" to="546.35pt,455.45pt" strokeweight=".29636mm">
            <w10:wrap anchorx="page" anchory="page"/>
          </v:line>
        </w:pict>
      </w:r>
      <w:r>
        <w:rPr>
          <w:rFonts w:ascii="Calibri" w:eastAsia="Calibri" w:hAnsi="Calibri" w:cs="Calibri"/>
          <w:sz w:val="18"/>
          <w:szCs w:val="18"/>
          <w:lang w:val="en-US" w:eastAsia="en-US"/>
        </w:rPr>
        <w:pict>
          <v:line id="_x0000_s1053" style="position:absolute;left:0;text-align:left;z-index:251787264;mso-position-horizontal-relative:page;mso-position-vertical-relative:page" from="468.1pt,496.5pt" to="546.35pt,496.5pt" strokeweight=".84pt">
            <w10:wrap anchorx="page" anchory="page"/>
          </v:line>
        </w:pict>
      </w:r>
      <w:r>
        <w:rPr>
          <w:rFonts w:ascii="Calibri" w:eastAsia="Calibri" w:hAnsi="Calibri" w:cs="Calibri"/>
          <w:sz w:val="18"/>
          <w:szCs w:val="18"/>
          <w:lang w:val="en-US" w:eastAsia="en-US"/>
        </w:rPr>
        <w:pict>
          <v:line id="_x0000_s1054" style="position:absolute;left:0;text-align:left;z-index:251788288;mso-position-horizontal-relative:page;mso-position-vertical-relative:page" from="468.1pt,537.55pt" to="546.35pt,537.55pt" strokeweight=".29636mm">
            <w10:wrap anchorx="page" anchory="page"/>
          </v:line>
        </w:pict>
      </w:r>
      <w:r>
        <w:rPr>
          <w:rFonts w:ascii="Calibri" w:eastAsia="Calibri" w:hAnsi="Calibri" w:cs="Calibri"/>
          <w:sz w:val="18"/>
          <w:szCs w:val="18"/>
          <w:lang w:val="en-US" w:eastAsia="en-US"/>
        </w:rPr>
        <w:pict>
          <v:line id="_x0000_s1055" style="position:absolute;left:0;text-align:left;z-index:251789312;mso-position-horizontal-relative:page;mso-position-vertical-relative:page" from="468.1pt,551.2pt" to="546.35pt,551.2pt" strokeweight=".84pt">
            <w10:wrap anchorx="page" anchory="page"/>
          </v:line>
        </w:pict>
      </w:r>
      <w:r>
        <w:rPr>
          <w:rFonts w:ascii="Calibri" w:eastAsia="Calibri" w:hAnsi="Calibri" w:cs="Calibri"/>
          <w:sz w:val="18"/>
          <w:szCs w:val="18"/>
          <w:lang w:val="en-US" w:eastAsia="en-US"/>
        </w:rPr>
        <w:pict>
          <v:line id="_x0000_s1056" style="position:absolute;left:0;text-align:left;z-index:251790336;mso-position-horizontal-relative:page;mso-position-vertical-relative:page" from="468.1pt,592.25pt" to="546.35pt,592.25pt" strokeweight=".84pt">
            <w10:wrap anchorx="page" anchory="page"/>
          </v:line>
        </w:pict>
      </w:r>
      <w:r>
        <w:rPr>
          <w:rFonts w:ascii="Calibri" w:eastAsia="Calibri" w:hAnsi="Calibri" w:cs="Calibri"/>
          <w:sz w:val="18"/>
          <w:szCs w:val="18"/>
          <w:lang w:val="en-US" w:eastAsia="en-US"/>
        </w:rPr>
        <w:pict>
          <v:line id="_x0000_s1057" style="position:absolute;left:0;text-align:left;z-index:251791360;mso-position-horizontal-relative:page;mso-position-vertical-relative:text" from="468.1pt,-55.3pt" to="546.35pt,-55.3pt" strokeweight=".84pt">
            <w10:wrap anchorx="page"/>
          </v:line>
        </w:pict>
      </w:r>
      <w:r>
        <w:rPr>
          <w:rFonts w:ascii="Calibri" w:eastAsia="Calibri" w:hAnsi="Calibri" w:cs="Calibri"/>
          <w:sz w:val="18"/>
          <w:szCs w:val="18"/>
          <w:lang w:val="en-US" w:eastAsia="en-US"/>
        </w:rPr>
        <w:pict>
          <v:line id="_x0000_s1058" style="position:absolute;left:0;text-align:left;z-index:251792384;mso-position-horizontal-relative:page;mso-position-vertical-relative:text" from="468.1pt,-41.6pt" to="546.35pt,-41.6pt" strokeweight=".84pt">
            <w10:wrap anchorx="page"/>
          </v:line>
        </w:pict>
      </w:r>
      <w:r>
        <w:rPr>
          <w:rFonts w:ascii="Calibri" w:eastAsia="Calibri" w:hAnsi="Calibri" w:cs="Calibri"/>
          <w:sz w:val="18"/>
          <w:szCs w:val="18"/>
          <w:lang w:val="en-US" w:eastAsia="en-US"/>
        </w:rPr>
        <w:pict>
          <v:line id="_x0000_s1059" style="position:absolute;left:0;text-align:left;z-index:251793408;mso-position-horizontal-relative:page;mso-position-vertical-relative:text" from="468.1pt,-27.95pt" to="546.35pt,-27.95pt" strokeweight=".84pt">
            <w10:wrap anchorx="page"/>
          </v:line>
        </w:pict>
      </w:r>
      <w:r>
        <w:rPr>
          <w:rFonts w:ascii="Calibri" w:eastAsia="Calibri" w:hAnsi="Calibri" w:cs="Calibri"/>
          <w:sz w:val="18"/>
          <w:szCs w:val="18"/>
          <w:lang w:val="en-US" w:eastAsia="en-US"/>
        </w:rPr>
        <w:pict>
          <v:line id="_x0000_s1060" style="position:absolute;left:0;text-align:left;z-index:251794432;mso-position-horizontal-relative:page;mso-position-vertical-relative:text" from="468.1pt,-14.25pt" to="546.35pt,-14.25pt" strokeweight=".84pt">
            <w10:wrap anchorx="page"/>
          </v:line>
        </w:pict>
      </w:r>
    </w:p>
    <w:tbl>
      <w:tblPr>
        <w:tblStyle w:val="TableNormal"/>
        <w:tblW w:w="0" w:type="auto"/>
        <w:tblInd w:w="117" w:type="dxa"/>
        <w:tblLayout w:type="fixed"/>
        <w:tblLook w:val="01E0" w:firstRow="1" w:lastRow="1" w:firstColumn="1" w:lastColumn="1" w:noHBand="0" w:noVBand="0"/>
      </w:tblPr>
      <w:tblGrid>
        <w:gridCol w:w="5061"/>
        <w:gridCol w:w="797"/>
        <w:gridCol w:w="112"/>
        <w:gridCol w:w="1370"/>
        <w:gridCol w:w="112"/>
        <w:gridCol w:w="1580"/>
      </w:tblGrid>
      <w:tr w:rsidR="004E19EE" w:rsidTr="004E19EE">
        <w:trPr>
          <w:trHeight w:val="499"/>
        </w:trPr>
        <w:tc>
          <w:tcPr>
            <w:tcW w:w="9032" w:type="dxa"/>
            <w:gridSpan w:val="6"/>
            <w:tcBorders>
              <w:top w:val="single" w:sz="6" w:space="0" w:color="000000"/>
              <w:left w:val="single" w:sz="6" w:space="0" w:color="000000"/>
              <w:bottom w:val="nil"/>
              <w:right w:val="single" w:sz="6" w:space="0" w:color="000000"/>
            </w:tcBorders>
            <w:hideMark/>
          </w:tcPr>
          <w:p w:rsidR="004E19EE" w:rsidRPr="004E19EE" w:rsidRDefault="004E19EE">
            <w:pPr>
              <w:pStyle w:val="TableParagraph"/>
              <w:spacing w:before="2"/>
              <w:ind w:left="242" w:right="190"/>
              <w:jc w:val="center"/>
              <w:rPr>
                <w:rFonts w:ascii="Calibri" w:eastAsia="Calibri" w:hAnsi="Calibri"/>
                <w:b/>
                <w:sz w:val="18"/>
                <w:lang w:val="pt-BR" w:bidi="pt-BR"/>
              </w:rPr>
            </w:pPr>
            <w:r w:rsidRPr="004E19EE">
              <w:rPr>
                <w:b/>
                <w:w w:val="105"/>
                <w:sz w:val="18"/>
                <w:lang w:val="pt-BR"/>
              </w:rPr>
              <w:lastRenderedPageBreak/>
              <w:t>COOPERATIVA DE CRÉDITO MÚTUO DOS POLICIAIS FEDERAIS E SERVIDORES DA UNIÃO NO ESPÍRITO SANTO -</w:t>
            </w:r>
          </w:p>
          <w:p w:rsidR="004E19EE" w:rsidRDefault="004E19EE">
            <w:pPr>
              <w:pStyle w:val="TableParagraph"/>
              <w:spacing w:before="24"/>
              <w:ind w:left="203" w:right="190"/>
              <w:jc w:val="center"/>
              <w:rPr>
                <w:b/>
                <w:sz w:val="18"/>
                <w:lang w:bidi="pt-BR"/>
              </w:rPr>
            </w:pPr>
            <w:r>
              <w:rPr>
                <w:b/>
                <w:w w:val="105"/>
                <w:sz w:val="18"/>
              </w:rPr>
              <w:t>CREDFEDERAL</w:t>
            </w:r>
          </w:p>
        </w:tc>
      </w:tr>
      <w:tr w:rsidR="004E19EE" w:rsidTr="004E19EE">
        <w:trPr>
          <w:trHeight w:val="229"/>
        </w:trPr>
        <w:tc>
          <w:tcPr>
            <w:tcW w:w="9032" w:type="dxa"/>
            <w:gridSpan w:val="6"/>
            <w:tcBorders>
              <w:top w:val="nil"/>
              <w:left w:val="single" w:sz="6" w:space="0" w:color="000000"/>
              <w:bottom w:val="single" w:sz="6" w:space="0" w:color="000000"/>
              <w:right w:val="single" w:sz="6" w:space="0" w:color="000000"/>
            </w:tcBorders>
            <w:hideMark/>
          </w:tcPr>
          <w:p w:rsidR="004E19EE" w:rsidRDefault="004E19EE">
            <w:pPr>
              <w:pStyle w:val="TableParagraph"/>
              <w:spacing w:line="209" w:lineRule="exact"/>
              <w:ind w:left="220" w:right="190"/>
              <w:jc w:val="center"/>
              <w:rPr>
                <w:b/>
                <w:sz w:val="18"/>
                <w:lang w:bidi="pt-BR"/>
              </w:rPr>
            </w:pPr>
            <w:r>
              <w:rPr>
                <w:b/>
                <w:w w:val="105"/>
                <w:sz w:val="18"/>
              </w:rPr>
              <w:t>CNPJ 02.083.914/0001-99</w:t>
            </w:r>
          </w:p>
        </w:tc>
      </w:tr>
      <w:tr w:rsidR="004E19EE" w:rsidTr="004E19EE">
        <w:trPr>
          <w:trHeight w:val="244"/>
        </w:trPr>
        <w:tc>
          <w:tcPr>
            <w:tcW w:w="9032" w:type="dxa"/>
            <w:gridSpan w:val="6"/>
            <w:tcBorders>
              <w:top w:val="single" w:sz="6" w:space="0" w:color="000000"/>
              <w:left w:val="single" w:sz="6" w:space="0" w:color="000000"/>
              <w:bottom w:val="nil"/>
              <w:right w:val="single" w:sz="6" w:space="0" w:color="000000"/>
            </w:tcBorders>
            <w:hideMark/>
          </w:tcPr>
          <w:p w:rsidR="004E19EE" w:rsidRPr="004E19EE" w:rsidRDefault="004E19EE">
            <w:pPr>
              <w:pStyle w:val="TableParagraph"/>
              <w:ind w:left="218" w:right="190"/>
              <w:jc w:val="center"/>
              <w:rPr>
                <w:b/>
                <w:sz w:val="18"/>
                <w:lang w:val="pt-BR" w:bidi="pt-BR"/>
              </w:rPr>
            </w:pPr>
            <w:r w:rsidRPr="004E19EE">
              <w:rPr>
                <w:b/>
                <w:w w:val="105"/>
                <w:sz w:val="18"/>
                <w:lang w:val="pt-BR"/>
              </w:rPr>
              <w:t>Balanços Patrimoniais em 31 de dezembro de 2019 e de 2018</w:t>
            </w:r>
          </w:p>
        </w:tc>
      </w:tr>
      <w:tr w:rsidR="004E19EE" w:rsidTr="004E19EE">
        <w:trPr>
          <w:trHeight w:val="220"/>
        </w:trPr>
        <w:tc>
          <w:tcPr>
            <w:tcW w:w="9032" w:type="dxa"/>
            <w:gridSpan w:val="6"/>
            <w:tcBorders>
              <w:top w:val="nil"/>
              <w:left w:val="single" w:sz="6" w:space="0" w:color="000000"/>
              <w:bottom w:val="single" w:sz="6" w:space="0" w:color="000000"/>
              <w:right w:val="single" w:sz="6" w:space="0" w:color="000000"/>
            </w:tcBorders>
            <w:hideMark/>
          </w:tcPr>
          <w:p w:rsidR="004E19EE" w:rsidRDefault="004E19EE">
            <w:pPr>
              <w:pStyle w:val="TableParagraph"/>
              <w:spacing w:line="200" w:lineRule="exact"/>
              <w:ind w:left="221" w:right="190"/>
              <w:jc w:val="center"/>
              <w:rPr>
                <w:b/>
                <w:sz w:val="18"/>
                <w:lang w:bidi="pt-BR"/>
              </w:rPr>
            </w:pPr>
            <w:r>
              <w:rPr>
                <w:b/>
                <w:w w:val="105"/>
                <w:sz w:val="18"/>
              </w:rPr>
              <w:t>(</w:t>
            </w:r>
            <w:proofErr w:type="spellStart"/>
            <w:r>
              <w:rPr>
                <w:b/>
                <w:w w:val="105"/>
                <w:sz w:val="18"/>
              </w:rPr>
              <w:t>Em</w:t>
            </w:r>
            <w:proofErr w:type="spellEnd"/>
            <w:r>
              <w:rPr>
                <w:b/>
                <w:w w:val="105"/>
                <w:sz w:val="18"/>
              </w:rPr>
              <w:t xml:space="preserve"> </w:t>
            </w:r>
            <w:proofErr w:type="spellStart"/>
            <w:r>
              <w:rPr>
                <w:b/>
                <w:w w:val="105"/>
                <w:sz w:val="18"/>
              </w:rPr>
              <w:t>Reais</w:t>
            </w:r>
            <w:proofErr w:type="spellEnd"/>
            <w:r>
              <w:rPr>
                <w:b/>
                <w:w w:val="105"/>
                <w:sz w:val="18"/>
              </w:rPr>
              <w:t>)</w:t>
            </w:r>
          </w:p>
        </w:tc>
      </w:tr>
      <w:tr w:rsidR="004E19EE" w:rsidTr="004E19EE">
        <w:trPr>
          <w:trHeight w:val="255"/>
        </w:trPr>
        <w:tc>
          <w:tcPr>
            <w:tcW w:w="9032" w:type="dxa"/>
            <w:gridSpan w:val="6"/>
            <w:tcBorders>
              <w:top w:val="single" w:sz="6" w:space="0" w:color="000000"/>
              <w:left w:val="single" w:sz="6" w:space="0" w:color="000000"/>
              <w:bottom w:val="nil"/>
              <w:right w:val="single" w:sz="6" w:space="0" w:color="000000"/>
            </w:tcBorders>
            <w:hideMark/>
          </w:tcPr>
          <w:p w:rsidR="004E19EE" w:rsidRDefault="004E19EE">
            <w:pPr>
              <w:pStyle w:val="TableParagraph"/>
              <w:ind w:left="220" w:right="190"/>
              <w:jc w:val="center"/>
              <w:rPr>
                <w:b/>
                <w:sz w:val="18"/>
                <w:lang w:bidi="pt-BR"/>
              </w:rPr>
            </w:pPr>
            <w:r>
              <w:rPr>
                <w:b/>
                <w:w w:val="105"/>
                <w:sz w:val="18"/>
                <w:u w:val="single"/>
              </w:rPr>
              <w:t>PASSIVO</w:t>
            </w:r>
          </w:p>
        </w:tc>
      </w:tr>
      <w:tr w:rsidR="004E19EE" w:rsidTr="004E19EE">
        <w:trPr>
          <w:trHeight w:val="209"/>
        </w:trPr>
        <w:tc>
          <w:tcPr>
            <w:tcW w:w="5061" w:type="dxa"/>
            <w:tcBorders>
              <w:top w:val="nil"/>
              <w:left w:val="single" w:sz="6" w:space="0" w:color="000000"/>
              <w:bottom w:val="nil"/>
              <w:right w:val="nil"/>
            </w:tcBorders>
          </w:tcPr>
          <w:p w:rsidR="004E19EE" w:rsidRDefault="004E19EE">
            <w:pPr>
              <w:pStyle w:val="TableParagraph"/>
              <w:rPr>
                <w:rFonts w:ascii="Times New Roman"/>
                <w:sz w:val="14"/>
                <w:lang w:bidi="pt-BR"/>
              </w:rPr>
            </w:pPr>
          </w:p>
        </w:tc>
        <w:tc>
          <w:tcPr>
            <w:tcW w:w="797" w:type="dxa"/>
            <w:tcBorders>
              <w:top w:val="nil"/>
              <w:left w:val="nil"/>
              <w:bottom w:val="single" w:sz="6" w:space="0" w:color="000000"/>
              <w:right w:val="nil"/>
            </w:tcBorders>
            <w:hideMark/>
          </w:tcPr>
          <w:p w:rsidR="004E19EE" w:rsidRDefault="004E19EE">
            <w:pPr>
              <w:pStyle w:val="TableParagraph"/>
              <w:spacing w:before="2"/>
              <w:ind w:left="202" w:right="170"/>
              <w:jc w:val="center"/>
              <w:rPr>
                <w:b/>
                <w:sz w:val="15"/>
                <w:lang w:bidi="pt-BR"/>
              </w:rPr>
            </w:pPr>
            <w:proofErr w:type="spellStart"/>
            <w:r>
              <w:rPr>
                <w:b/>
                <w:w w:val="105"/>
                <w:sz w:val="15"/>
              </w:rPr>
              <w:t>Notas</w:t>
            </w:r>
            <w:proofErr w:type="spellEnd"/>
          </w:p>
        </w:tc>
        <w:tc>
          <w:tcPr>
            <w:tcW w:w="112" w:type="dxa"/>
          </w:tcPr>
          <w:p w:rsidR="004E19EE" w:rsidRDefault="004E19EE">
            <w:pPr>
              <w:pStyle w:val="TableParagraph"/>
              <w:rPr>
                <w:rFonts w:ascii="Times New Roman"/>
                <w:sz w:val="14"/>
                <w:lang w:bidi="pt-BR"/>
              </w:rPr>
            </w:pPr>
          </w:p>
        </w:tc>
        <w:tc>
          <w:tcPr>
            <w:tcW w:w="1370" w:type="dxa"/>
            <w:tcBorders>
              <w:top w:val="nil"/>
              <w:left w:val="nil"/>
              <w:bottom w:val="single" w:sz="6" w:space="0" w:color="000000"/>
              <w:right w:val="nil"/>
            </w:tcBorders>
            <w:hideMark/>
          </w:tcPr>
          <w:p w:rsidR="004E19EE" w:rsidRDefault="004E19EE">
            <w:pPr>
              <w:pStyle w:val="TableParagraph"/>
              <w:spacing w:before="2"/>
              <w:ind w:right="23"/>
              <w:jc w:val="right"/>
              <w:rPr>
                <w:b/>
                <w:sz w:val="15"/>
                <w:lang w:bidi="pt-BR"/>
              </w:rPr>
            </w:pPr>
            <w:r>
              <w:rPr>
                <w:b/>
                <w:sz w:val="15"/>
              </w:rPr>
              <w:t>31/12/2019</w:t>
            </w:r>
          </w:p>
        </w:tc>
        <w:tc>
          <w:tcPr>
            <w:tcW w:w="112" w:type="dxa"/>
          </w:tcPr>
          <w:p w:rsidR="004E19EE" w:rsidRDefault="004E19EE">
            <w:pPr>
              <w:pStyle w:val="TableParagraph"/>
              <w:rPr>
                <w:rFonts w:ascii="Times New Roman"/>
                <w:sz w:val="14"/>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2"/>
              <w:ind w:right="226"/>
              <w:jc w:val="right"/>
              <w:rPr>
                <w:b/>
                <w:sz w:val="15"/>
                <w:lang w:bidi="pt-BR"/>
              </w:rPr>
            </w:pPr>
            <w:r>
              <w:rPr>
                <w:b/>
                <w:sz w:val="15"/>
              </w:rPr>
              <w:t>31/12/2018</w:t>
            </w:r>
          </w:p>
        </w:tc>
      </w:tr>
      <w:tr w:rsidR="004E19EE" w:rsidTr="004E19EE">
        <w:trPr>
          <w:trHeight w:val="595"/>
        </w:trPr>
        <w:tc>
          <w:tcPr>
            <w:tcW w:w="5061" w:type="dxa"/>
            <w:tcBorders>
              <w:top w:val="nil"/>
              <w:left w:val="single" w:sz="6" w:space="0" w:color="000000"/>
              <w:bottom w:val="nil"/>
              <w:right w:val="nil"/>
            </w:tcBorders>
          </w:tcPr>
          <w:p w:rsidR="004E19EE" w:rsidRDefault="004E19EE">
            <w:pPr>
              <w:pStyle w:val="TableParagraph"/>
              <w:spacing w:before="5"/>
              <w:rPr>
                <w:rFonts w:ascii="Times New Roman" w:eastAsia="Calibri" w:hAnsi="Calibri"/>
                <w:sz w:val="23"/>
                <w:lang w:bidi="pt-BR"/>
              </w:rPr>
            </w:pPr>
          </w:p>
          <w:p w:rsidR="004E19EE" w:rsidRDefault="004E19EE">
            <w:pPr>
              <w:pStyle w:val="TableParagraph"/>
              <w:ind w:left="29"/>
              <w:rPr>
                <w:b/>
                <w:sz w:val="15"/>
                <w:lang w:bidi="pt-BR"/>
              </w:rPr>
            </w:pPr>
            <w:proofErr w:type="spellStart"/>
            <w:r>
              <w:rPr>
                <w:b/>
                <w:w w:val="105"/>
                <w:sz w:val="15"/>
              </w:rPr>
              <w:t>Circulante</w:t>
            </w:r>
            <w:proofErr w:type="spellEnd"/>
          </w:p>
        </w:tc>
        <w:tc>
          <w:tcPr>
            <w:tcW w:w="797" w:type="dxa"/>
            <w:tcBorders>
              <w:top w:val="single" w:sz="6" w:space="0" w:color="000000"/>
              <w:left w:val="nil"/>
              <w:bottom w:val="nil"/>
              <w:right w:val="nil"/>
            </w:tcBorders>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nil"/>
              <w:right w:val="single" w:sz="6" w:space="0" w:color="000000"/>
            </w:tcBorders>
          </w:tcPr>
          <w:p w:rsidR="004E19EE" w:rsidRDefault="004E19EE">
            <w:pPr>
              <w:pStyle w:val="TableParagraph"/>
              <w:rPr>
                <w:rFonts w:ascii="Times New Roman"/>
                <w:sz w:val="16"/>
                <w:lang w:bidi="pt-BR"/>
              </w:rPr>
            </w:pPr>
          </w:p>
        </w:tc>
      </w:tr>
      <w:tr w:rsidR="004E19EE" w:rsidTr="004E19EE">
        <w:trPr>
          <w:trHeight w:val="303"/>
        </w:trPr>
        <w:tc>
          <w:tcPr>
            <w:tcW w:w="5061" w:type="dxa"/>
            <w:tcBorders>
              <w:top w:val="nil"/>
              <w:left w:val="single" w:sz="6" w:space="0" w:color="000000"/>
              <w:bottom w:val="nil"/>
              <w:right w:val="nil"/>
            </w:tcBorders>
            <w:hideMark/>
          </w:tcPr>
          <w:p w:rsidR="004E19EE" w:rsidRDefault="004E19EE">
            <w:pPr>
              <w:pStyle w:val="TableParagraph"/>
              <w:spacing w:before="108" w:line="175" w:lineRule="exact"/>
              <w:ind w:left="203"/>
              <w:rPr>
                <w:sz w:val="15"/>
                <w:lang w:bidi="pt-BR"/>
              </w:rPr>
            </w:pPr>
            <w:proofErr w:type="spellStart"/>
            <w:r>
              <w:rPr>
                <w:w w:val="105"/>
                <w:sz w:val="15"/>
              </w:rPr>
              <w:t>Depósito</w:t>
            </w:r>
            <w:proofErr w:type="spellEnd"/>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nil"/>
              <w:left w:val="nil"/>
              <w:bottom w:val="single" w:sz="6" w:space="0" w:color="000000"/>
              <w:right w:val="nil"/>
            </w:tcBorders>
            <w:hideMark/>
          </w:tcPr>
          <w:p w:rsidR="004E19EE" w:rsidRDefault="004E19EE">
            <w:pPr>
              <w:pStyle w:val="TableParagraph"/>
              <w:spacing w:before="108" w:line="175" w:lineRule="exact"/>
              <w:ind w:right="69"/>
              <w:jc w:val="right"/>
              <w:rPr>
                <w:sz w:val="15"/>
                <w:lang w:bidi="pt-BR"/>
              </w:rPr>
            </w:pPr>
            <w:r>
              <w:rPr>
                <w:sz w:val="15"/>
              </w:rPr>
              <w:t>7.061.361,48</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108" w:line="175" w:lineRule="exact"/>
              <w:ind w:right="273"/>
              <w:jc w:val="right"/>
              <w:rPr>
                <w:sz w:val="15"/>
                <w:lang w:bidi="pt-BR"/>
              </w:rPr>
            </w:pPr>
            <w:r>
              <w:rPr>
                <w:sz w:val="15"/>
              </w:rPr>
              <w:t>6.349.715,43</w:t>
            </w:r>
          </w:p>
        </w:tc>
      </w:tr>
      <w:tr w:rsidR="004E19EE" w:rsidTr="004E19EE">
        <w:trPr>
          <w:trHeight w:val="224"/>
        </w:trPr>
        <w:tc>
          <w:tcPr>
            <w:tcW w:w="5061" w:type="dxa"/>
            <w:tcBorders>
              <w:top w:val="nil"/>
              <w:left w:val="single" w:sz="6" w:space="0" w:color="000000"/>
              <w:bottom w:val="nil"/>
              <w:right w:val="nil"/>
            </w:tcBorders>
            <w:hideMark/>
          </w:tcPr>
          <w:p w:rsidR="004E19EE" w:rsidRDefault="004E19EE">
            <w:pPr>
              <w:pStyle w:val="TableParagraph"/>
              <w:spacing w:before="7"/>
              <w:ind w:left="426"/>
              <w:rPr>
                <w:sz w:val="15"/>
                <w:lang w:bidi="pt-BR"/>
              </w:rPr>
            </w:pPr>
            <w:proofErr w:type="spellStart"/>
            <w:r>
              <w:rPr>
                <w:w w:val="105"/>
                <w:sz w:val="15"/>
              </w:rPr>
              <w:t>Depósitos</w:t>
            </w:r>
            <w:proofErr w:type="spellEnd"/>
            <w:r>
              <w:rPr>
                <w:w w:val="105"/>
                <w:sz w:val="15"/>
              </w:rPr>
              <w:t xml:space="preserve"> à Vista</w:t>
            </w:r>
          </w:p>
        </w:tc>
        <w:tc>
          <w:tcPr>
            <w:tcW w:w="797" w:type="dxa"/>
            <w:hideMark/>
          </w:tcPr>
          <w:p w:rsidR="004E19EE" w:rsidRDefault="004E19EE">
            <w:pPr>
              <w:pStyle w:val="TableParagraph"/>
              <w:spacing w:before="7"/>
              <w:ind w:left="31"/>
              <w:jc w:val="center"/>
              <w:rPr>
                <w:sz w:val="15"/>
                <w:lang w:bidi="pt-BR"/>
              </w:rPr>
            </w:pPr>
            <w:r>
              <w:rPr>
                <w:w w:val="104"/>
                <w:sz w:val="15"/>
              </w:rPr>
              <w:t>9</w:t>
            </w: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hideMark/>
          </w:tcPr>
          <w:p w:rsidR="004E19EE" w:rsidRDefault="004E19EE">
            <w:pPr>
              <w:pStyle w:val="TableParagraph"/>
              <w:spacing w:before="7"/>
              <w:ind w:right="69"/>
              <w:jc w:val="right"/>
              <w:rPr>
                <w:sz w:val="15"/>
                <w:lang w:bidi="pt-BR"/>
              </w:rPr>
            </w:pPr>
            <w:r>
              <w:rPr>
                <w:w w:val="105"/>
                <w:sz w:val="15"/>
              </w:rPr>
              <w:t>443.947,85</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nil"/>
              <w:right w:val="single" w:sz="6" w:space="0" w:color="000000"/>
            </w:tcBorders>
            <w:hideMark/>
          </w:tcPr>
          <w:p w:rsidR="004E19EE" w:rsidRDefault="004E19EE">
            <w:pPr>
              <w:pStyle w:val="TableParagraph"/>
              <w:spacing w:before="7"/>
              <w:ind w:right="273"/>
              <w:jc w:val="right"/>
              <w:rPr>
                <w:sz w:val="15"/>
                <w:lang w:bidi="pt-BR"/>
              </w:rPr>
            </w:pPr>
            <w:r>
              <w:rPr>
                <w:w w:val="105"/>
                <w:sz w:val="15"/>
              </w:rPr>
              <w:t>260.897,71</w:t>
            </w:r>
          </w:p>
        </w:tc>
      </w:tr>
      <w:tr w:rsidR="004E19EE" w:rsidTr="004E19EE">
        <w:trPr>
          <w:trHeight w:val="222"/>
        </w:trPr>
        <w:tc>
          <w:tcPr>
            <w:tcW w:w="5061" w:type="dxa"/>
            <w:tcBorders>
              <w:top w:val="nil"/>
              <w:left w:val="single" w:sz="6" w:space="0" w:color="000000"/>
              <w:bottom w:val="nil"/>
              <w:right w:val="nil"/>
            </w:tcBorders>
            <w:hideMark/>
          </w:tcPr>
          <w:p w:rsidR="004E19EE" w:rsidRDefault="004E19EE">
            <w:pPr>
              <w:pStyle w:val="TableParagraph"/>
              <w:ind w:left="426"/>
              <w:rPr>
                <w:sz w:val="15"/>
                <w:lang w:bidi="pt-BR"/>
              </w:rPr>
            </w:pPr>
            <w:proofErr w:type="spellStart"/>
            <w:r>
              <w:rPr>
                <w:w w:val="105"/>
                <w:sz w:val="15"/>
              </w:rPr>
              <w:t>Depósitos</w:t>
            </w:r>
            <w:proofErr w:type="spellEnd"/>
            <w:r>
              <w:rPr>
                <w:w w:val="105"/>
                <w:sz w:val="15"/>
              </w:rPr>
              <w:t xml:space="preserve"> a </w:t>
            </w:r>
            <w:proofErr w:type="spellStart"/>
            <w:r>
              <w:rPr>
                <w:w w:val="105"/>
                <w:sz w:val="15"/>
              </w:rPr>
              <w:t>Prazo</w:t>
            </w:r>
            <w:proofErr w:type="spellEnd"/>
          </w:p>
        </w:tc>
        <w:tc>
          <w:tcPr>
            <w:tcW w:w="797" w:type="dxa"/>
            <w:hideMark/>
          </w:tcPr>
          <w:p w:rsidR="004E19EE" w:rsidRDefault="004E19EE">
            <w:pPr>
              <w:pStyle w:val="TableParagraph"/>
              <w:ind w:left="31"/>
              <w:jc w:val="center"/>
              <w:rPr>
                <w:sz w:val="15"/>
                <w:lang w:bidi="pt-BR"/>
              </w:rPr>
            </w:pPr>
            <w:r>
              <w:rPr>
                <w:w w:val="104"/>
                <w:sz w:val="15"/>
              </w:rPr>
              <w:t>9</w:t>
            </w:r>
          </w:p>
        </w:tc>
        <w:tc>
          <w:tcPr>
            <w:tcW w:w="112" w:type="dxa"/>
          </w:tcPr>
          <w:p w:rsidR="004E19EE" w:rsidRDefault="004E19EE">
            <w:pPr>
              <w:pStyle w:val="TableParagraph"/>
              <w:rPr>
                <w:rFonts w:ascii="Times New Roman"/>
                <w:sz w:val="14"/>
                <w:lang w:bidi="pt-BR"/>
              </w:rPr>
            </w:pPr>
          </w:p>
        </w:tc>
        <w:tc>
          <w:tcPr>
            <w:tcW w:w="1370" w:type="dxa"/>
            <w:hideMark/>
          </w:tcPr>
          <w:p w:rsidR="004E19EE" w:rsidRDefault="004E19EE">
            <w:pPr>
              <w:pStyle w:val="TableParagraph"/>
              <w:ind w:right="69"/>
              <w:jc w:val="right"/>
              <w:rPr>
                <w:sz w:val="15"/>
                <w:lang w:bidi="pt-BR"/>
              </w:rPr>
            </w:pPr>
            <w:r>
              <w:rPr>
                <w:sz w:val="15"/>
              </w:rPr>
              <w:t>6.617.413,63</w:t>
            </w:r>
          </w:p>
        </w:tc>
        <w:tc>
          <w:tcPr>
            <w:tcW w:w="112" w:type="dxa"/>
          </w:tcPr>
          <w:p w:rsidR="004E19EE" w:rsidRDefault="004E19EE">
            <w:pPr>
              <w:pStyle w:val="TableParagraph"/>
              <w:rPr>
                <w:rFonts w:ascii="Times New Roman"/>
                <w:sz w:val="14"/>
                <w:lang w:bidi="pt-BR"/>
              </w:rPr>
            </w:pPr>
          </w:p>
        </w:tc>
        <w:tc>
          <w:tcPr>
            <w:tcW w:w="1580" w:type="dxa"/>
            <w:tcBorders>
              <w:top w:val="nil"/>
              <w:left w:val="nil"/>
              <w:bottom w:val="nil"/>
              <w:right w:val="single" w:sz="6" w:space="0" w:color="000000"/>
            </w:tcBorders>
            <w:hideMark/>
          </w:tcPr>
          <w:p w:rsidR="004E19EE" w:rsidRDefault="004E19EE">
            <w:pPr>
              <w:pStyle w:val="TableParagraph"/>
              <w:ind w:right="273"/>
              <w:jc w:val="right"/>
              <w:rPr>
                <w:sz w:val="15"/>
                <w:lang w:bidi="pt-BR"/>
              </w:rPr>
            </w:pPr>
            <w:r>
              <w:rPr>
                <w:sz w:val="15"/>
              </w:rPr>
              <w:t>6.088.817,72</w:t>
            </w:r>
          </w:p>
        </w:tc>
      </w:tr>
      <w:tr w:rsidR="004E19EE" w:rsidTr="004E19EE">
        <w:trPr>
          <w:trHeight w:val="212"/>
        </w:trPr>
        <w:tc>
          <w:tcPr>
            <w:tcW w:w="5061" w:type="dxa"/>
            <w:tcBorders>
              <w:top w:val="nil"/>
              <w:left w:val="single" w:sz="6" w:space="0" w:color="000000"/>
              <w:bottom w:val="nil"/>
              <w:right w:val="nil"/>
            </w:tcBorders>
            <w:hideMark/>
          </w:tcPr>
          <w:p w:rsidR="004E19EE" w:rsidRDefault="004E19EE">
            <w:pPr>
              <w:pStyle w:val="TableParagraph"/>
              <w:spacing w:before="5"/>
              <w:ind w:left="273"/>
              <w:rPr>
                <w:sz w:val="15"/>
                <w:lang w:bidi="pt-BR"/>
              </w:rPr>
            </w:pPr>
            <w:proofErr w:type="spellStart"/>
            <w:r>
              <w:rPr>
                <w:w w:val="105"/>
                <w:sz w:val="15"/>
              </w:rPr>
              <w:t>Outras</w:t>
            </w:r>
            <w:proofErr w:type="spellEnd"/>
            <w:r>
              <w:rPr>
                <w:w w:val="105"/>
                <w:sz w:val="15"/>
              </w:rPr>
              <w:t xml:space="preserve"> </w:t>
            </w:r>
            <w:proofErr w:type="spellStart"/>
            <w:r>
              <w:rPr>
                <w:w w:val="105"/>
                <w:sz w:val="15"/>
              </w:rPr>
              <w:t>Obrigações</w:t>
            </w:r>
            <w:proofErr w:type="spellEnd"/>
          </w:p>
        </w:tc>
        <w:tc>
          <w:tcPr>
            <w:tcW w:w="797" w:type="dxa"/>
          </w:tcPr>
          <w:p w:rsidR="004E19EE" w:rsidRDefault="004E19EE">
            <w:pPr>
              <w:pStyle w:val="TableParagraph"/>
              <w:rPr>
                <w:rFonts w:ascii="Times New Roman"/>
                <w:sz w:val="14"/>
                <w:lang w:bidi="pt-BR"/>
              </w:rPr>
            </w:pPr>
          </w:p>
        </w:tc>
        <w:tc>
          <w:tcPr>
            <w:tcW w:w="112" w:type="dxa"/>
          </w:tcPr>
          <w:p w:rsidR="004E19EE" w:rsidRDefault="004E19EE">
            <w:pPr>
              <w:pStyle w:val="TableParagraph"/>
              <w:rPr>
                <w:rFonts w:ascii="Times New Roman"/>
                <w:sz w:val="14"/>
                <w:lang w:bidi="pt-BR"/>
              </w:rPr>
            </w:pPr>
          </w:p>
        </w:tc>
        <w:tc>
          <w:tcPr>
            <w:tcW w:w="1370" w:type="dxa"/>
            <w:tcBorders>
              <w:top w:val="nil"/>
              <w:left w:val="nil"/>
              <w:bottom w:val="single" w:sz="6" w:space="0" w:color="000000"/>
              <w:right w:val="nil"/>
            </w:tcBorders>
            <w:hideMark/>
          </w:tcPr>
          <w:p w:rsidR="004E19EE" w:rsidRDefault="004E19EE">
            <w:pPr>
              <w:pStyle w:val="TableParagraph"/>
              <w:spacing w:before="17" w:line="175" w:lineRule="exact"/>
              <w:ind w:right="69"/>
              <w:jc w:val="right"/>
              <w:rPr>
                <w:sz w:val="15"/>
                <w:lang w:bidi="pt-BR"/>
              </w:rPr>
            </w:pPr>
            <w:r>
              <w:rPr>
                <w:w w:val="105"/>
                <w:sz w:val="15"/>
              </w:rPr>
              <w:t>699.112,65</w:t>
            </w:r>
          </w:p>
        </w:tc>
        <w:tc>
          <w:tcPr>
            <w:tcW w:w="112" w:type="dxa"/>
          </w:tcPr>
          <w:p w:rsidR="004E19EE" w:rsidRDefault="004E19EE">
            <w:pPr>
              <w:pStyle w:val="TableParagraph"/>
              <w:rPr>
                <w:rFonts w:ascii="Times New Roman"/>
                <w:sz w:val="14"/>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17" w:line="175" w:lineRule="exact"/>
              <w:ind w:right="273"/>
              <w:jc w:val="right"/>
              <w:rPr>
                <w:sz w:val="15"/>
                <w:lang w:bidi="pt-BR"/>
              </w:rPr>
            </w:pPr>
            <w:r>
              <w:rPr>
                <w:w w:val="105"/>
                <w:sz w:val="15"/>
              </w:rPr>
              <w:t>578.123,91</w:t>
            </w:r>
          </w:p>
        </w:tc>
      </w:tr>
      <w:tr w:rsidR="004E19EE" w:rsidTr="004E19EE">
        <w:trPr>
          <w:trHeight w:val="252"/>
        </w:trPr>
        <w:tc>
          <w:tcPr>
            <w:tcW w:w="5061" w:type="dxa"/>
            <w:tcBorders>
              <w:top w:val="nil"/>
              <w:left w:val="single" w:sz="6" w:space="0" w:color="000000"/>
              <w:bottom w:val="nil"/>
              <w:right w:val="nil"/>
            </w:tcBorders>
            <w:hideMark/>
          </w:tcPr>
          <w:p w:rsidR="004E19EE" w:rsidRPr="004E19EE" w:rsidRDefault="004E19EE">
            <w:pPr>
              <w:pStyle w:val="TableParagraph"/>
              <w:spacing w:before="17"/>
              <w:ind w:left="426"/>
              <w:rPr>
                <w:sz w:val="15"/>
                <w:lang w:val="pt-BR" w:bidi="pt-BR"/>
              </w:rPr>
            </w:pPr>
            <w:r w:rsidRPr="004E19EE">
              <w:rPr>
                <w:w w:val="105"/>
                <w:sz w:val="15"/>
                <w:lang w:val="pt-BR"/>
              </w:rPr>
              <w:t>Cobrança e Arrecadação de Tributos e Assemelhados</w:t>
            </w:r>
          </w:p>
        </w:tc>
        <w:tc>
          <w:tcPr>
            <w:tcW w:w="797" w:type="dxa"/>
            <w:hideMark/>
          </w:tcPr>
          <w:p w:rsidR="004E19EE" w:rsidRDefault="004E19EE">
            <w:pPr>
              <w:pStyle w:val="TableParagraph"/>
              <w:spacing w:before="17"/>
              <w:ind w:left="201" w:right="170"/>
              <w:jc w:val="center"/>
              <w:rPr>
                <w:sz w:val="15"/>
                <w:lang w:bidi="pt-BR"/>
              </w:rPr>
            </w:pPr>
            <w:r>
              <w:rPr>
                <w:w w:val="105"/>
                <w:sz w:val="15"/>
              </w:rPr>
              <w:t>10a</w:t>
            </w: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hideMark/>
          </w:tcPr>
          <w:p w:rsidR="004E19EE" w:rsidRDefault="004E19EE">
            <w:pPr>
              <w:pStyle w:val="TableParagraph"/>
              <w:spacing w:before="29"/>
              <w:ind w:right="69"/>
              <w:jc w:val="right"/>
              <w:rPr>
                <w:sz w:val="15"/>
                <w:lang w:bidi="pt-BR"/>
              </w:rPr>
            </w:pPr>
            <w:r>
              <w:rPr>
                <w:sz w:val="15"/>
              </w:rPr>
              <w:t>1.789,30</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nil"/>
              <w:right w:val="single" w:sz="6" w:space="0" w:color="000000"/>
            </w:tcBorders>
            <w:hideMark/>
          </w:tcPr>
          <w:p w:rsidR="004E19EE" w:rsidRDefault="004E19EE">
            <w:pPr>
              <w:pStyle w:val="TableParagraph"/>
              <w:spacing w:before="29"/>
              <w:ind w:right="273"/>
              <w:jc w:val="right"/>
              <w:rPr>
                <w:sz w:val="15"/>
                <w:lang w:bidi="pt-BR"/>
              </w:rPr>
            </w:pPr>
            <w:r>
              <w:rPr>
                <w:sz w:val="15"/>
              </w:rPr>
              <w:t>2.576,85</w:t>
            </w:r>
          </w:p>
        </w:tc>
      </w:tr>
      <w:tr w:rsidR="004E19EE" w:rsidTr="004E19EE">
        <w:trPr>
          <w:trHeight w:val="240"/>
        </w:trPr>
        <w:tc>
          <w:tcPr>
            <w:tcW w:w="5061" w:type="dxa"/>
            <w:tcBorders>
              <w:top w:val="nil"/>
              <w:left w:val="single" w:sz="6" w:space="0" w:color="000000"/>
              <w:bottom w:val="nil"/>
              <w:right w:val="nil"/>
            </w:tcBorders>
            <w:hideMark/>
          </w:tcPr>
          <w:p w:rsidR="004E19EE" w:rsidRDefault="004E19EE">
            <w:pPr>
              <w:pStyle w:val="TableParagraph"/>
              <w:spacing w:before="17"/>
              <w:ind w:left="426"/>
              <w:rPr>
                <w:sz w:val="15"/>
                <w:lang w:bidi="pt-BR"/>
              </w:rPr>
            </w:pPr>
            <w:proofErr w:type="spellStart"/>
            <w:r>
              <w:rPr>
                <w:w w:val="105"/>
                <w:sz w:val="15"/>
              </w:rPr>
              <w:t>Sociais</w:t>
            </w:r>
            <w:proofErr w:type="spellEnd"/>
            <w:r>
              <w:rPr>
                <w:w w:val="105"/>
                <w:sz w:val="15"/>
              </w:rPr>
              <w:t xml:space="preserve"> e </w:t>
            </w:r>
            <w:proofErr w:type="spellStart"/>
            <w:r>
              <w:rPr>
                <w:w w:val="105"/>
                <w:sz w:val="15"/>
              </w:rPr>
              <w:t>Estatutárias</w:t>
            </w:r>
            <w:proofErr w:type="spellEnd"/>
          </w:p>
        </w:tc>
        <w:tc>
          <w:tcPr>
            <w:tcW w:w="797" w:type="dxa"/>
            <w:hideMark/>
          </w:tcPr>
          <w:p w:rsidR="004E19EE" w:rsidRDefault="004E19EE">
            <w:pPr>
              <w:pStyle w:val="TableParagraph"/>
              <w:spacing w:before="5"/>
              <w:ind w:left="201" w:right="170"/>
              <w:jc w:val="center"/>
              <w:rPr>
                <w:sz w:val="15"/>
                <w:lang w:bidi="pt-BR"/>
              </w:rPr>
            </w:pPr>
            <w:r>
              <w:rPr>
                <w:w w:val="105"/>
                <w:sz w:val="15"/>
              </w:rPr>
              <w:t>10b</w:t>
            </w:r>
          </w:p>
        </w:tc>
        <w:tc>
          <w:tcPr>
            <w:tcW w:w="112" w:type="dxa"/>
          </w:tcPr>
          <w:p w:rsidR="004E19EE" w:rsidRDefault="004E19EE">
            <w:pPr>
              <w:pStyle w:val="TableParagraph"/>
              <w:rPr>
                <w:rFonts w:ascii="Times New Roman"/>
                <w:sz w:val="16"/>
                <w:lang w:bidi="pt-BR"/>
              </w:rPr>
            </w:pPr>
          </w:p>
        </w:tc>
        <w:tc>
          <w:tcPr>
            <w:tcW w:w="1370" w:type="dxa"/>
            <w:hideMark/>
          </w:tcPr>
          <w:p w:rsidR="004E19EE" w:rsidRDefault="004E19EE">
            <w:pPr>
              <w:pStyle w:val="TableParagraph"/>
              <w:spacing w:before="17"/>
              <w:ind w:right="69"/>
              <w:jc w:val="right"/>
              <w:rPr>
                <w:sz w:val="15"/>
                <w:lang w:bidi="pt-BR"/>
              </w:rPr>
            </w:pPr>
            <w:r>
              <w:rPr>
                <w:w w:val="105"/>
                <w:sz w:val="15"/>
              </w:rPr>
              <w:t>450.175,09</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nil"/>
              <w:right w:val="single" w:sz="6" w:space="0" w:color="000000"/>
            </w:tcBorders>
            <w:hideMark/>
          </w:tcPr>
          <w:p w:rsidR="004E19EE" w:rsidRDefault="004E19EE">
            <w:pPr>
              <w:pStyle w:val="TableParagraph"/>
              <w:spacing w:before="17"/>
              <w:ind w:right="273"/>
              <w:jc w:val="right"/>
              <w:rPr>
                <w:sz w:val="15"/>
                <w:lang w:bidi="pt-BR"/>
              </w:rPr>
            </w:pPr>
            <w:r>
              <w:rPr>
                <w:w w:val="105"/>
                <w:sz w:val="15"/>
              </w:rPr>
              <w:t>324.838,91</w:t>
            </w:r>
          </w:p>
        </w:tc>
      </w:tr>
      <w:tr w:rsidR="004E19EE" w:rsidTr="004E19EE">
        <w:trPr>
          <w:trHeight w:val="240"/>
        </w:trPr>
        <w:tc>
          <w:tcPr>
            <w:tcW w:w="5061" w:type="dxa"/>
            <w:tcBorders>
              <w:top w:val="nil"/>
              <w:left w:val="single" w:sz="6" w:space="0" w:color="000000"/>
              <w:bottom w:val="nil"/>
              <w:right w:val="nil"/>
            </w:tcBorders>
            <w:hideMark/>
          </w:tcPr>
          <w:p w:rsidR="004E19EE" w:rsidRDefault="004E19EE">
            <w:pPr>
              <w:pStyle w:val="TableParagraph"/>
              <w:spacing w:before="17"/>
              <w:ind w:left="426"/>
              <w:rPr>
                <w:sz w:val="15"/>
                <w:lang w:bidi="pt-BR"/>
              </w:rPr>
            </w:pPr>
            <w:proofErr w:type="spellStart"/>
            <w:r>
              <w:rPr>
                <w:w w:val="105"/>
                <w:sz w:val="15"/>
              </w:rPr>
              <w:t>Fiscais</w:t>
            </w:r>
            <w:proofErr w:type="spellEnd"/>
            <w:r>
              <w:rPr>
                <w:w w:val="105"/>
                <w:sz w:val="15"/>
              </w:rPr>
              <w:t xml:space="preserve"> e </w:t>
            </w:r>
            <w:proofErr w:type="spellStart"/>
            <w:r>
              <w:rPr>
                <w:w w:val="105"/>
                <w:sz w:val="15"/>
              </w:rPr>
              <w:t>Previdenciárias</w:t>
            </w:r>
            <w:proofErr w:type="spellEnd"/>
          </w:p>
        </w:tc>
        <w:tc>
          <w:tcPr>
            <w:tcW w:w="797" w:type="dxa"/>
            <w:hideMark/>
          </w:tcPr>
          <w:p w:rsidR="004E19EE" w:rsidRDefault="004E19EE">
            <w:pPr>
              <w:pStyle w:val="TableParagraph"/>
              <w:spacing w:before="5"/>
              <w:ind w:left="202" w:right="170"/>
              <w:jc w:val="center"/>
              <w:rPr>
                <w:sz w:val="15"/>
                <w:lang w:bidi="pt-BR"/>
              </w:rPr>
            </w:pPr>
            <w:r>
              <w:rPr>
                <w:w w:val="105"/>
                <w:sz w:val="15"/>
              </w:rPr>
              <w:t>10c</w:t>
            </w:r>
          </w:p>
        </w:tc>
        <w:tc>
          <w:tcPr>
            <w:tcW w:w="112" w:type="dxa"/>
          </w:tcPr>
          <w:p w:rsidR="004E19EE" w:rsidRDefault="004E19EE">
            <w:pPr>
              <w:pStyle w:val="TableParagraph"/>
              <w:rPr>
                <w:rFonts w:ascii="Times New Roman"/>
                <w:sz w:val="16"/>
                <w:lang w:bidi="pt-BR"/>
              </w:rPr>
            </w:pPr>
          </w:p>
        </w:tc>
        <w:tc>
          <w:tcPr>
            <w:tcW w:w="1370" w:type="dxa"/>
            <w:hideMark/>
          </w:tcPr>
          <w:p w:rsidR="004E19EE" w:rsidRDefault="004E19EE">
            <w:pPr>
              <w:pStyle w:val="TableParagraph"/>
              <w:spacing w:before="17"/>
              <w:ind w:right="70"/>
              <w:jc w:val="right"/>
              <w:rPr>
                <w:sz w:val="15"/>
                <w:lang w:bidi="pt-BR"/>
              </w:rPr>
            </w:pPr>
            <w:r>
              <w:rPr>
                <w:sz w:val="15"/>
              </w:rPr>
              <w:t>21.855,40</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nil"/>
              <w:right w:val="single" w:sz="6" w:space="0" w:color="000000"/>
            </w:tcBorders>
            <w:hideMark/>
          </w:tcPr>
          <w:p w:rsidR="004E19EE" w:rsidRDefault="004E19EE">
            <w:pPr>
              <w:pStyle w:val="TableParagraph"/>
              <w:spacing w:before="17"/>
              <w:ind w:right="273"/>
              <w:jc w:val="right"/>
              <w:rPr>
                <w:sz w:val="15"/>
                <w:lang w:bidi="pt-BR"/>
              </w:rPr>
            </w:pPr>
            <w:r>
              <w:rPr>
                <w:sz w:val="15"/>
              </w:rPr>
              <w:t>19.067,03</w:t>
            </w:r>
          </w:p>
        </w:tc>
      </w:tr>
      <w:tr w:rsidR="004E19EE" w:rsidTr="004E19EE">
        <w:trPr>
          <w:trHeight w:val="452"/>
        </w:trPr>
        <w:tc>
          <w:tcPr>
            <w:tcW w:w="5061" w:type="dxa"/>
            <w:tcBorders>
              <w:top w:val="nil"/>
              <w:left w:val="single" w:sz="6" w:space="0" w:color="000000"/>
              <w:bottom w:val="nil"/>
              <w:right w:val="nil"/>
            </w:tcBorders>
            <w:hideMark/>
          </w:tcPr>
          <w:p w:rsidR="004E19EE" w:rsidRDefault="004E19EE">
            <w:pPr>
              <w:pStyle w:val="TableParagraph"/>
              <w:spacing w:before="5"/>
              <w:ind w:left="426"/>
              <w:rPr>
                <w:sz w:val="15"/>
                <w:lang w:bidi="pt-BR"/>
              </w:rPr>
            </w:pPr>
            <w:proofErr w:type="spellStart"/>
            <w:r>
              <w:rPr>
                <w:w w:val="105"/>
                <w:sz w:val="15"/>
              </w:rPr>
              <w:t>Diversas</w:t>
            </w:r>
            <w:proofErr w:type="spellEnd"/>
          </w:p>
        </w:tc>
        <w:tc>
          <w:tcPr>
            <w:tcW w:w="797" w:type="dxa"/>
            <w:hideMark/>
          </w:tcPr>
          <w:p w:rsidR="004E19EE" w:rsidRDefault="004E19EE">
            <w:pPr>
              <w:pStyle w:val="TableParagraph"/>
              <w:spacing w:before="5"/>
              <w:ind w:left="201" w:right="170"/>
              <w:jc w:val="center"/>
              <w:rPr>
                <w:sz w:val="15"/>
                <w:lang w:bidi="pt-BR"/>
              </w:rPr>
            </w:pPr>
            <w:r>
              <w:rPr>
                <w:w w:val="105"/>
                <w:sz w:val="15"/>
              </w:rPr>
              <w:t>10d</w:t>
            </w:r>
          </w:p>
        </w:tc>
        <w:tc>
          <w:tcPr>
            <w:tcW w:w="112" w:type="dxa"/>
          </w:tcPr>
          <w:p w:rsidR="004E19EE" w:rsidRDefault="004E19EE">
            <w:pPr>
              <w:pStyle w:val="TableParagraph"/>
              <w:rPr>
                <w:rFonts w:ascii="Times New Roman"/>
                <w:sz w:val="16"/>
                <w:lang w:bidi="pt-BR"/>
              </w:rPr>
            </w:pPr>
          </w:p>
        </w:tc>
        <w:tc>
          <w:tcPr>
            <w:tcW w:w="1370" w:type="dxa"/>
            <w:tcBorders>
              <w:top w:val="nil"/>
              <w:left w:val="nil"/>
              <w:bottom w:val="single" w:sz="6" w:space="0" w:color="000000"/>
              <w:right w:val="nil"/>
            </w:tcBorders>
            <w:hideMark/>
          </w:tcPr>
          <w:p w:rsidR="004E19EE" w:rsidRDefault="004E19EE">
            <w:pPr>
              <w:pStyle w:val="TableParagraph"/>
              <w:spacing w:before="17"/>
              <w:ind w:right="69"/>
              <w:jc w:val="right"/>
              <w:rPr>
                <w:sz w:val="15"/>
                <w:lang w:bidi="pt-BR"/>
              </w:rPr>
            </w:pPr>
            <w:r>
              <w:rPr>
                <w:w w:val="105"/>
                <w:sz w:val="15"/>
              </w:rPr>
              <w:t>225.292,86</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17"/>
              <w:ind w:right="273"/>
              <w:jc w:val="right"/>
              <w:rPr>
                <w:sz w:val="15"/>
                <w:lang w:bidi="pt-BR"/>
              </w:rPr>
            </w:pPr>
            <w:r>
              <w:rPr>
                <w:w w:val="105"/>
                <w:sz w:val="15"/>
              </w:rPr>
              <w:t>231.641,12</w:t>
            </w:r>
          </w:p>
        </w:tc>
      </w:tr>
      <w:tr w:rsidR="004E19EE" w:rsidTr="004E19EE">
        <w:trPr>
          <w:trHeight w:val="225"/>
        </w:trPr>
        <w:tc>
          <w:tcPr>
            <w:tcW w:w="5061" w:type="dxa"/>
            <w:tcBorders>
              <w:top w:val="nil"/>
              <w:left w:val="single" w:sz="6" w:space="0" w:color="000000"/>
              <w:bottom w:val="nil"/>
              <w:right w:val="nil"/>
            </w:tcBorders>
            <w:hideMark/>
          </w:tcPr>
          <w:p w:rsidR="004E19EE" w:rsidRDefault="004E19EE">
            <w:pPr>
              <w:pStyle w:val="TableParagraph"/>
              <w:spacing w:before="29" w:line="175" w:lineRule="exact"/>
              <w:ind w:left="29"/>
              <w:rPr>
                <w:b/>
                <w:sz w:val="15"/>
                <w:lang w:bidi="pt-BR"/>
              </w:rPr>
            </w:pPr>
            <w:r>
              <w:rPr>
                <w:b/>
                <w:w w:val="105"/>
                <w:sz w:val="15"/>
              </w:rPr>
              <w:t xml:space="preserve">Total do </w:t>
            </w:r>
            <w:proofErr w:type="spellStart"/>
            <w:r>
              <w:rPr>
                <w:b/>
                <w:w w:val="105"/>
                <w:sz w:val="15"/>
              </w:rPr>
              <w:t>Passivo</w:t>
            </w:r>
            <w:proofErr w:type="spellEnd"/>
            <w:r>
              <w:rPr>
                <w:b/>
                <w:w w:val="105"/>
                <w:sz w:val="15"/>
              </w:rPr>
              <w:t xml:space="preserve"> </w:t>
            </w:r>
            <w:proofErr w:type="spellStart"/>
            <w:r>
              <w:rPr>
                <w:b/>
                <w:w w:val="105"/>
                <w:sz w:val="15"/>
              </w:rPr>
              <w:t>Circulante</w:t>
            </w:r>
            <w:proofErr w:type="spellEnd"/>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single" w:sz="6" w:space="0" w:color="000000"/>
              <w:right w:val="nil"/>
            </w:tcBorders>
            <w:hideMark/>
          </w:tcPr>
          <w:p w:rsidR="004E19EE" w:rsidRDefault="004E19EE">
            <w:pPr>
              <w:pStyle w:val="TableParagraph"/>
              <w:spacing w:before="29" w:line="175" w:lineRule="exact"/>
              <w:ind w:right="72"/>
              <w:jc w:val="right"/>
              <w:rPr>
                <w:b/>
                <w:sz w:val="15"/>
                <w:lang w:bidi="pt-BR"/>
              </w:rPr>
            </w:pPr>
            <w:r>
              <w:rPr>
                <w:b/>
                <w:sz w:val="15"/>
              </w:rPr>
              <w:t>7.760.474,13</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hideMark/>
          </w:tcPr>
          <w:p w:rsidR="004E19EE" w:rsidRDefault="004E19EE">
            <w:pPr>
              <w:pStyle w:val="TableParagraph"/>
              <w:spacing w:before="29" w:line="175" w:lineRule="exact"/>
              <w:ind w:right="276"/>
              <w:jc w:val="right"/>
              <w:rPr>
                <w:b/>
                <w:sz w:val="15"/>
                <w:lang w:bidi="pt-BR"/>
              </w:rPr>
            </w:pPr>
            <w:r>
              <w:rPr>
                <w:b/>
                <w:sz w:val="15"/>
              </w:rPr>
              <w:t>6.927.839,34</w:t>
            </w:r>
          </w:p>
        </w:tc>
      </w:tr>
      <w:tr w:rsidR="004E19EE" w:rsidTr="004E19EE">
        <w:trPr>
          <w:trHeight w:val="469"/>
        </w:trPr>
        <w:tc>
          <w:tcPr>
            <w:tcW w:w="5061" w:type="dxa"/>
            <w:tcBorders>
              <w:top w:val="nil"/>
              <w:left w:val="single" w:sz="6" w:space="0" w:color="000000"/>
              <w:bottom w:val="nil"/>
              <w:right w:val="nil"/>
            </w:tcBorders>
          </w:tcPr>
          <w:p w:rsidR="004E19EE" w:rsidRDefault="004E19EE">
            <w:pPr>
              <w:pStyle w:val="TableParagraph"/>
              <w:spacing w:before="5"/>
              <w:rPr>
                <w:rFonts w:ascii="Times New Roman" w:eastAsia="Calibri" w:hAnsi="Calibri"/>
                <w:sz w:val="21"/>
                <w:lang w:bidi="pt-BR"/>
              </w:rPr>
            </w:pPr>
          </w:p>
          <w:p w:rsidR="004E19EE" w:rsidRDefault="004E19EE">
            <w:pPr>
              <w:pStyle w:val="TableParagraph"/>
              <w:ind w:left="29"/>
              <w:rPr>
                <w:b/>
                <w:sz w:val="15"/>
                <w:lang w:bidi="pt-BR"/>
              </w:rPr>
            </w:pPr>
            <w:proofErr w:type="spellStart"/>
            <w:r>
              <w:rPr>
                <w:b/>
                <w:w w:val="105"/>
                <w:sz w:val="15"/>
              </w:rPr>
              <w:t>Não</w:t>
            </w:r>
            <w:proofErr w:type="spellEnd"/>
            <w:r>
              <w:rPr>
                <w:b/>
                <w:w w:val="105"/>
                <w:sz w:val="15"/>
              </w:rPr>
              <w:t xml:space="preserve"> </w:t>
            </w:r>
            <w:proofErr w:type="spellStart"/>
            <w:r>
              <w:rPr>
                <w:b/>
                <w:w w:val="105"/>
                <w:sz w:val="15"/>
              </w:rPr>
              <w:t>circulante</w:t>
            </w:r>
            <w:proofErr w:type="spellEnd"/>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nil"/>
              <w:right w:val="single" w:sz="6" w:space="0" w:color="000000"/>
            </w:tcBorders>
          </w:tcPr>
          <w:p w:rsidR="004E19EE" w:rsidRDefault="004E19EE">
            <w:pPr>
              <w:pStyle w:val="TableParagraph"/>
              <w:rPr>
                <w:rFonts w:ascii="Times New Roman"/>
                <w:sz w:val="16"/>
                <w:lang w:bidi="pt-BR"/>
              </w:rPr>
            </w:pPr>
          </w:p>
        </w:tc>
      </w:tr>
      <w:tr w:rsidR="004E19EE" w:rsidTr="004E19EE">
        <w:trPr>
          <w:trHeight w:val="212"/>
        </w:trPr>
        <w:tc>
          <w:tcPr>
            <w:tcW w:w="5061" w:type="dxa"/>
            <w:tcBorders>
              <w:top w:val="nil"/>
              <w:left w:val="single" w:sz="6" w:space="0" w:color="000000"/>
              <w:bottom w:val="nil"/>
              <w:right w:val="nil"/>
            </w:tcBorders>
            <w:hideMark/>
          </w:tcPr>
          <w:p w:rsidR="004E19EE" w:rsidRDefault="004E19EE">
            <w:pPr>
              <w:pStyle w:val="TableParagraph"/>
              <w:spacing w:before="5"/>
              <w:ind w:left="273"/>
              <w:rPr>
                <w:sz w:val="15"/>
                <w:lang w:bidi="pt-BR"/>
              </w:rPr>
            </w:pPr>
            <w:proofErr w:type="spellStart"/>
            <w:r>
              <w:rPr>
                <w:w w:val="105"/>
                <w:sz w:val="15"/>
              </w:rPr>
              <w:t>Outras</w:t>
            </w:r>
            <w:proofErr w:type="spellEnd"/>
            <w:r>
              <w:rPr>
                <w:w w:val="105"/>
                <w:sz w:val="15"/>
              </w:rPr>
              <w:t xml:space="preserve"> </w:t>
            </w:r>
            <w:proofErr w:type="spellStart"/>
            <w:r>
              <w:rPr>
                <w:w w:val="105"/>
                <w:sz w:val="15"/>
              </w:rPr>
              <w:t>Obrigações</w:t>
            </w:r>
            <w:proofErr w:type="spellEnd"/>
          </w:p>
        </w:tc>
        <w:tc>
          <w:tcPr>
            <w:tcW w:w="797" w:type="dxa"/>
          </w:tcPr>
          <w:p w:rsidR="004E19EE" w:rsidRDefault="004E19EE">
            <w:pPr>
              <w:pStyle w:val="TableParagraph"/>
              <w:rPr>
                <w:rFonts w:ascii="Times New Roman"/>
                <w:sz w:val="14"/>
                <w:lang w:bidi="pt-BR"/>
              </w:rPr>
            </w:pPr>
          </w:p>
        </w:tc>
        <w:tc>
          <w:tcPr>
            <w:tcW w:w="112" w:type="dxa"/>
          </w:tcPr>
          <w:p w:rsidR="004E19EE" w:rsidRDefault="004E19EE">
            <w:pPr>
              <w:pStyle w:val="TableParagraph"/>
              <w:rPr>
                <w:rFonts w:ascii="Times New Roman"/>
                <w:sz w:val="14"/>
                <w:lang w:bidi="pt-BR"/>
              </w:rPr>
            </w:pPr>
          </w:p>
        </w:tc>
        <w:tc>
          <w:tcPr>
            <w:tcW w:w="1370" w:type="dxa"/>
            <w:tcBorders>
              <w:top w:val="nil"/>
              <w:left w:val="nil"/>
              <w:bottom w:val="single" w:sz="6" w:space="0" w:color="000000"/>
              <w:right w:val="nil"/>
            </w:tcBorders>
            <w:hideMark/>
          </w:tcPr>
          <w:p w:rsidR="004E19EE" w:rsidRDefault="004E19EE">
            <w:pPr>
              <w:pStyle w:val="TableParagraph"/>
              <w:spacing w:before="17" w:line="175" w:lineRule="exact"/>
              <w:ind w:right="69"/>
              <w:jc w:val="right"/>
              <w:rPr>
                <w:sz w:val="15"/>
                <w:lang w:bidi="pt-BR"/>
              </w:rPr>
            </w:pPr>
            <w:r>
              <w:rPr>
                <w:w w:val="105"/>
                <w:sz w:val="15"/>
              </w:rPr>
              <w:t>436.113,55</w:t>
            </w:r>
          </w:p>
        </w:tc>
        <w:tc>
          <w:tcPr>
            <w:tcW w:w="112" w:type="dxa"/>
          </w:tcPr>
          <w:p w:rsidR="004E19EE" w:rsidRDefault="004E19EE">
            <w:pPr>
              <w:pStyle w:val="TableParagraph"/>
              <w:rPr>
                <w:rFonts w:ascii="Times New Roman"/>
                <w:sz w:val="14"/>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17" w:line="175" w:lineRule="exact"/>
              <w:ind w:right="273"/>
              <w:jc w:val="right"/>
              <w:rPr>
                <w:sz w:val="15"/>
                <w:lang w:bidi="pt-BR"/>
              </w:rPr>
            </w:pPr>
            <w:r>
              <w:rPr>
                <w:w w:val="105"/>
                <w:sz w:val="15"/>
              </w:rPr>
              <w:t>409.059,83</w:t>
            </w:r>
          </w:p>
        </w:tc>
      </w:tr>
      <w:tr w:rsidR="004E19EE" w:rsidTr="004E19EE">
        <w:trPr>
          <w:trHeight w:val="465"/>
        </w:trPr>
        <w:tc>
          <w:tcPr>
            <w:tcW w:w="5061" w:type="dxa"/>
            <w:tcBorders>
              <w:top w:val="nil"/>
              <w:left w:val="single" w:sz="6" w:space="0" w:color="000000"/>
              <w:bottom w:val="nil"/>
              <w:right w:val="nil"/>
            </w:tcBorders>
            <w:hideMark/>
          </w:tcPr>
          <w:p w:rsidR="004E19EE" w:rsidRDefault="004E19EE">
            <w:pPr>
              <w:pStyle w:val="TableParagraph"/>
              <w:spacing w:before="17"/>
              <w:ind w:left="426"/>
              <w:rPr>
                <w:sz w:val="15"/>
                <w:lang w:bidi="pt-BR"/>
              </w:rPr>
            </w:pPr>
            <w:proofErr w:type="spellStart"/>
            <w:r>
              <w:rPr>
                <w:w w:val="105"/>
                <w:sz w:val="15"/>
              </w:rPr>
              <w:t>Diversas</w:t>
            </w:r>
            <w:proofErr w:type="spellEnd"/>
          </w:p>
        </w:tc>
        <w:tc>
          <w:tcPr>
            <w:tcW w:w="797" w:type="dxa"/>
            <w:hideMark/>
          </w:tcPr>
          <w:p w:rsidR="004E19EE" w:rsidRDefault="004E19EE">
            <w:pPr>
              <w:pStyle w:val="TableParagraph"/>
              <w:spacing w:before="17"/>
              <w:ind w:left="201" w:right="170"/>
              <w:jc w:val="center"/>
              <w:rPr>
                <w:sz w:val="15"/>
                <w:lang w:bidi="pt-BR"/>
              </w:rPr>
            </w:pPr>
            <w:r>
              <w:rPr>
                <w:w w:val="105"/>
                <w:sz w:val="15"/>
              </w:rPr>
              <w:t>18</w:t>
            </w: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single" w:sz="6" w:space="0" w:color="000000"/>
              <w:right w:val="nil"/>
            </w:tcBorders>
            <w:hideMark/>
          </w:tcPr>
          <w:p w:rsidR="004E19EE" w:rsidRDefault="004E19EE">
            <w:pPr>
              <w:pStyle w:val="TableParagraph"/>
              <w:spacing w:before="29"/>
              <w:ind w:right="69"/>
              <w:jc w:val="right"/>
              <w:rPr>
                <w:sz w:val="15"/>
                <w:lang w:bidi="pt-BR"/>
              </w:rPr>
            </w:pPr>
            <w:r>
              <w:rPr>
                <w:w w:val="105"/>
                <w:sz w:val="15"/>
              </w:rPr>
              <w:t>436.113,55</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hideMark/>
          </w:tcPr>
          <w:p w:rsidR="004E19EE" w:rsidRDefault="004E19EE">
            <w:pPr>
              <w:pStyle w:val="TableParagraph"/>
              <w:spacing w:before="29"/>
              <w:ind w:right="273"/>
              <w:jc w:val="right"/>
              <w:rPr>
                <w:sz w:val="15"/>
                <w:lang w:bidi="pt-BR"/>
              </w:rPr>
            </w:pPr>
            <w:r>
              <w:rPr>
                <w:w w:val="105"/>
                <w:sz w:val="15"/>
              </w:rPr>
              <w:t>409.059,83</w:t>
            </w:r>
          </w:p>
        </w:tc>
      </w:tr>
      <w:tr w:rsidR="004E19EE" w:rsidTr="004E19EE">
        <w:trPr>
          <w:trHeight w:val="225"/>
        </w:trPr>
        <w:tc>
          <w:tcPr>
            <w:tcW w:w="5061" w:type="dxa"/>
            <w:tcBorders>
              <w:top w:val="nil"/>
              <w:left w:val="single" w:sz="6" w:space="0" w:color="000000"/>
              <w:bottom w:val="nil"/>
              <w:right w:val="nil"/>
            </w:tcBorders>
            <w:hideMark/>
          </w:tcPr>
          <w:p w:rsidR="004E19EE" w:rsidRPr="004E19EE" w:rsidRDefault="004E19EE">
            <w:pPr>
              <w:pStyle w:val="TableParagraph"/>
              <w:spacing w:before="17"/>
              <w:ind w:left="29"/>
              <w:rPr>
                <w:b/>
                <w:sz w:val="15"/>
                <w:lang w:val="pt-BR" w:bidi="pt-BR"/>
              </w:rPr>
            </w:pPr>
            <w:r w:rsidRPr="004E19EE">
              <w:rPr>
                <w:b/>
                <w:w w:val="105"/>
                <w:sz w:val="15"/>
                <w:lang w:val="pt-BR"/>
              </w:rPr>
              <w:t>Total do Passivo não Circulante</w:t>
            </w:r>
          </w:p>
        </w:tc>
        <w:tc>
          <w:tcPr>
            <w:tcW w:w="797" w:type="dxa"/>
          </w:tcPr>
          <w:p w:rsidR="004E19EE" w:rsidRPr="004E19EE" w:rsidRDefault="004E19EE">
            <w:pPr>
              <w:pStyle w:val="TableParagraph"/>
              <w:rPr>
                <w:rFonts w:ascii="Times New Roman"/>
                <w:sz w:val="16"/>
                <w:lang w:val="pt-BR" w:bidi="pt-BR"/>
              </w:rPr>
            </w:pPr>
          </w:p>
        </w:tc>
        <w:tc>
          <w:tcPr>
            <w:tcW w:w="112" w:type="dxa"/>
          </w:tcPr>
          <w:p w:rsidR="004E19EE" w:rsidRPr="004E19EE" w:rsidRDefault="004E19EE">
            <w:pPr>
              <w:pStyle w:val="TableParagraph"/>
              <w:rPr>
                <w:rFonts w:ascii="Times New Roman"/>
                <w:sz w:val="16"/>
                <w:lang w:val="pt-BR" w:bidi="pt-BR"/>
              </w:rPr>
            </w:pPr>
          </w:p>
        </w:tc>
        <w:tc>
          <w:tcPr>
            <w:tcW w:w="1370" w:type="dxa"/>
            <w:tcBorders>
              <w:top w:val="single" w:sz="6" w:space="0" w:color="000000"/>
              <w:left w:val="nil"/>
              <w:bottom w:val="single" w:sz="6" w:space="0" w:color="000000"/>
              <w:right w:val="nil"/>
            </w:tcBorders>
            <w:hideMark/>
          </w:tcPr>
          <w:p w:rsidR="004E19EE" w:rsidRDefault="004E19EE">
            <w:pPr>
              <w:pStyle w:val="TableParagraph"/>
              <w:spacing w:before="17"/>
              <w:ind w:right="72"/>
              <w:jc w:val="right"/>
              <w:rPr>
                <w:b/>
                <w:sz w:val="15"/>
                <w:lang w:bidi="pt-BR"/>
              </w:rPr>
            </w:pPr>
            <w:r>
              <w:rPr>
                <w:b/>
                <w:sz w:val="15"/>
              </w:rPr>
              <w:t>436.113,55</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hideMark/>
          </w:tcPr>
          <w:p w:rsidR="004E19EE" w:rsidRDefault="004E19EE">
            <w:pPr>
              <w:pStyle w:val="TableParagraph"/>
              <w:spacing w:before="17"/>
              <w:ind w:right="276"/>
              <w:jc w:val="right"/>
              <w:rPr>
                <w:b/>
                <w:sz w:val="15"/>
                <w:lang w:bidi="pt-BR"/>
              </w:rPr>
            </w:pPr>
            <w:r>
              <w:rPr>
                <w:b/>
                <w:sz w:val="15"/>
              </w:rPr>
              <w:t>409.059,83</w:t>
            </w:r>
          </w:p>
        </w:tc>
      </w:tr>
      <w:tr w:rsidR="004E19EE" w:rsidTr="004E19EE">
        <w:trPr>
          <w:trHeight w:val="486"/>
        </w:trPr>
        <w:tc>
          <w:tcPr>
            <w:tcW w:w="5061" w:type="dxa"/>
            <w:tcBorders>
              <w:top w:val="nil"/>
              <w:left w:val="single" w:sz="6" w:space="0" w:color="000000"/>
              <w:bottom w:val="nil"/>
              <w:right w:val="nil"/>
            </w:tcBorders>
          </w:tcPr>
          <w:p w:rsidR="004E19EE" w:rsidRDefault="004E19EE">
            <w:pPr>
              <w:pStyle w:val="TableParagraph"/>
              <w:spacing w:before="4"/>
              <w:rPr>
                <w:rFonts w:ascii="Times New Roman" w:eastAsia="Calibri" w:hAnsi="Calibri"/>
                <w:lang w:bidi="pt-BR"/>
              </w:rPr>
            </w:pPr>
          </w:p>
          <w:p w:rsidR="004E19EE" w:rsidRDefault="004E19EE">
            <w:pPr>
              <w:pStyle w:val="TableParagraph"/>
              <w:ind w:left="29"/>
              <w:rPr>
                <w:b/>
                <w:sz w:val="15"/>
                <w:lang w:bidi="pt-BR"/>
              </w:rPr>
            </w:pPr>
            <w:proofErr w:type="spellStart"/>
            <w:r>
              <w:rPr>
                <w:b/>
                <w:w w:val="105"/>
                <w:sz w:val="15"/>
              </w:rPr>
              <w:t>Patrimônio</w:t>
            </w:r>
            <w:proofErr w:type="spellEnd"/>
            <w:r>
              <w:rPr>
                <w:b/>
                <w:w w:val="105"/>
                <w:sz w:val="15"/>
              </w:rPr>
              <w:t xml:space="preserve"> </w:t>
            </w:r>
            <w:proofErr w:type="spellStart"/>
            <w:r>
              <w:rPr>
                <w:b/>
                <w:w w:val="105"/>
                <w:sz w:val="15"/>
              </w:rPr>
              <w:t>Líquido</w:t>
            </w:r>
            <w:proofErr w:type="spellEnd"/>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nil"/>
              <w:right w:val="single" w:sz="6" w:space="0" w:color="000000"/>
            </w:tcBorders>
          </w:tcPr>
          <w:p w:rsidR="004E19EE" w:rsidRDefault="004E19EE">
            <w:pPr>
              <w:pStyle w:val="TableParagraph"/>
              <w:rPr>
                <w:rFonts w:ascii="Times New Roman"/>
                <w:sz w:val="16"/>
                <w:lang w:bidi="pt-BR"/>
              </w:rPr>
            </w:pPr>
          </w:p>
        </w:tc>
      </w:tr>
      <w:tr w:rsidR="004E19EE" w:rsidTr="004E19EE">
        <w:trPr>
          <w:trHeight w:val="246"/>
        </w:trPr>
        <w:tc>
          <w:tcPr>
            <w:tcW w:w="5061" w:type="dxa"/>
            <w:tcBorders>
              <w:top w:val="nil"/>
              <w:left w:val="single" w:sz="6" w:space="0" w:color="000000"/>
              <w:bottom w:val="nil"/>
              <w:right w:val="nil"/>
            </w:tcBorders>
            <w:hideMark/>
          </w:tcPr>
          <w:p w:rsidR="004E19EE" w:rsidRDefault="004E19EE">
            <w:pPr>
              <w:pStyle w:val="TableParagraph"/>
              <w:spacing w:before="23"/>
              <w:ind w:left="203"/>
              <w:rPr>
                <w:sz w:val="15"/>
                <w:lang w:bidi="pt-BR"/>
              </w:rPr>
            </w:pPr>
            <w:r>
              <w:rPr>
                <w:w w:val="105"/>
                <w:sz w:val="15"/>
              </w:rPr>
              <w:t>Capital Social</w:t>
            </w:r>
          </w:p>
        </w:tc>
        <w:tc>
          <w:tcPr>
            <w:tcW w:w="797" w:type="dxa"/>
            <w:hideMark/>
          </w:tcPr>
          <w:p w:rsidR="004E19EE" w:rsidRDefault="004E19EE">
            <w:pPr>
              <w:pStyle w:val="TableParagraph"/>
              <w:spacing w:before="11"/>
              <w:ind w:left="201" w:right="170"/>
              <w:jc w:val="center"/>
              <w:rPr>
                <w:sz w:val="15"/>
                <w:lang w:bidi="pt-BR"/>
              </w:rPr>
            </w:pPr>
            <w:r>
              <w:rPr>
                <w:w w:val="105"/>
                <w:sz w:val="15"/>
              </w:rPr>
              <w:t>11a</w:t>
            </w:r>
          </w:p>
        </w:tc>
        <w:tc>
          <w:tcPr>
            <w:tcW w:w="112" w:type="dxa"/>
          </w:tcPr>
          <w:p w:rsidR="004E19EE" w:rsidRDefault="004E19EE">
            <w:pPr>
              <w:pStyle w:val="TableParagraph"/>
              <w:rPr>
                <w:rFonts w:ascii="Times New Roman"/>
                <w:sz w:val="16"/>
                <w:lang w:bidi="pt-BR"/>
              </w:rPr>
            </w:pPr>
          </w:p>
        </w:tc>
        <w:tc>
          <w:tcPr>
            <w:tcW w:w="1370" w:type="dxa"/>
            <w:hideMark/>
          </w:tcPr>
          <w:p w:rsidR="004E19EE" w:rsidRDefault="004E19EE">
            <w:pPr>
              <w:pStyle w:val="TableParagraph"/>
              <w:spacing w:before="23"/>
              <w:ind w:right="69"/>
              <w:jc w:val="right"/>
              <w:rPr>
                <w:sz w:val="15"/>
                <w:lang w:bidi="pt-BR"/>
              </w:rPr>
            </w:pPr>
            <w:r>
              <w:rPr>
                <w:sz w:val="15"/>
              </w:rPr>
              <w:t>3.587.162,54</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nil"/>
              <w:right w:val="single" w:sz="6" w:space="0" w:color="000000"/>
            </w:tcBorders>
            <w:hideMark/>
          </w:tcPr>
          <w:p w:rsidR="004E19EE" w:rsidRDefault="004E19EE">
            <w:pPr>
              <w:pStyle w:val="TableParagraph"/>
              <w:spacing w:before="23"/>
              <w:ind w:right="273"/>
              <w:jc w:val="right"/>
              <w:rPr>
                <w:sz w:val="15"/>
                <w:lang w:bidi="pt-BR"/>
              </w:rPr>
            </w:pPr>
            <w:r>
              <w:rPr>
                <w:sz w:val="15"/>
              </w:rPr>
              <w:t>3.310.276,70</w:t>
            </w:r>
          </w:p>
        </w:tc>
      </w:tr>
      <w:tr w:rsidR="004E19EE" w:rsidTr="004E19EE">
        <w:trPr>
          <w:trHeight w:val="240"/>
        </w:trPr>
        <w:tc>
          <w:tcPr>
            <w:tcW w:w="5061" w:type="dxa"/>
            <w:tcBorders>
              <w:top w:val="nil"/>
              <w:left w:val="single" w:sz="6" w:space="0" w:color="000000"/>
              <w:bottom w:val="nil"/>
              <w:right w:val="nil"/>
            </w:tcBorders>
            <w:hideMark/>
          </w:tcPr>
          <w:p w:rsidR="004E19EE" w:rsidRDefault="004E19EE">
            <w:pPr>
              <w:pStyle w:val="TableParagraph"/>
              <w:spacing w:before="17"/>
              <w:ind w:left="203"/>
              <w:rPr>
                <w:sz w:val="15"/>
                <w:lang w:bidi="pt-BR"/>
              </w:rPr>
            </w:pPr>
            <w:proofErr w:type="spellStart"/>
            <w:r>
              <w:rPr>
                <w:w w:val="105"/>
                <w:sz w:val="15"/>
              </w:rPr>
              <w:t>Reserva</w:t>
            </w:r>
            <w:proofErr w:type="spellEnd"/>
            <w:r>
              <w:rPr>
                <w:w w:val="105"/>
                <w:sz w:val="15"/>
              </w:rPr>
              <w:t xml:space="preserve"> de </w:t>
            </w:r>
            <w:proofErr w:type="spellStart"/>
            <w:r>
              <w:rPr>
                <w:w w:val="105"/>
                <w:sz w:val="15"/>
              </w:rPr>
              <w:t>Lucros</w:t>
            </w:r>
            <w:proofErr w:type="spellEnd"/>
          </w:p>
        </w:tc>
        <w:tc>
          <w:tcPr>
            <w:tcW w:w="797" w:type="dxa"/>
            <w:hideMark/>
          </w:tcPr>
          <w:p w:rsidR="004E19EE" w:rsidRDefault="004E19EE">
            <w:pPr>
              <w:pStyle w:val="TableParagraph"/>
              <w:spacing w:before="5"/>
              <w:ind w:left="201" w:right="170"/>
              <w:jc w:val="center"/>
              <w:rPr>
                <w:sz w:val="15"/>
                <w:lang w:bidi="pt-BR"/>
              </w:rPr>
            </w:pPr>
            <w:r>
              <w:rPr>
                <w:w w:val="105"/>
                <w:sz w:val="15"/>
              </w:rPr>
              <w:t>11b</w:t>
            </w:r>
          </w:p>
        </w:tc>
        <w:tc>
          <w:tcPr>
            <w:tcW w:w="112" w:type="dxa"/>
          </w:tcPr>
          <w:p w:rsidR="004E19EE" w:rsidRDefault="004E19EE">
            <w:pPr>
              <w:pStyle w:val="TableParagraph"/>
              <w:rPr>
                <w:rFonts w:ascii="Times New Roman"/>
                <w:sz w:val="16"/>
                <w:lang w:bidi="pt-BR"/>
              </w:rPr>
            </w:pPr>
          </w:p>
        </w:tc>
        <w:tc>
          <w:tcPr>
            <w:tcW w:w="1370" w:type="dxa"/>
            <w:hideMark/>
          </w:tcPr>
          <w:p w:rsidR="004E19EE" w:rsidRDefault="004E19EE">
            <w:pPr>
              <w:pStyle w:val="TableParagraph"/>
              <w:spacing w:before="17"/>
              <w:ind w:right="69"/>
              <w:jc w:val="right"/>
              <w:rPr>
                <w:sz w:val="15"/>
                <w:lang w:bidi="pt-BR"/>
              </w:rPr>
            </w:pPr>
            <w:r>
              <w:rPr>
                <w:w w:val="105"/>
                <w:sz w:val="15"/>
              </w:rPr>
              <w:t>216.818,25</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nil"/>
              <w:right w:val="single" w:sz="6" w:space="0" w:color="000000"/>
            </w:tcBorders>
            <w:hideMark/>
          </w:tcPr>
          <w:p w:rsidR="004E19EE" w:rsidRDefault="004E19EE">
            <w:pPr>
              <w:pStyle w:val="TableParagraph"/>
              <w:spacing w:before="17"/>
              <w:ind w:right="273"/>
              <w:jc w:val="right"/>
              <w:rPr>
                <w:sz w:val="15"/>
                <w:lang w:bidi="pt-BR"/>
              </w:rPr>
            </w:pPr>
            <w:r>
              <w:rPr>
                <w:w w:val="105"/>
                <w:sz w:val="15"/>
              </w:rPr>
              <w:t>171.339,36</w:t>
            </w:r>
          </w:p>
        </w:tc>
      </w:tr>
      <w:tr w:rsidR="004E19EE" w:rsidTr="004E19EE">
        <w:trPr>
          <w:trHeight w:val="452"/>
        </w:trPr>
        <w:tc>
          <w:tcPr>
            <w:tcW w:w="5061" w:type="dxa"/>
            <w:tcBorders>
              <w:top w:val="nil"/>
              <w:left w:val="single" w:sz="6" w:space="0" w:color="000000"/>
              <w:bottom w:val="nil"/>
              <w:right w:val="nil"/>
            </w:tcBorders>
            <w:hideMark/>
          </w:tcPr>
          <w:p w:rsidR="004E19EE" w:rsidRDefault="004E19EE">
            <w:pPr>
              <w:pStyle w:val="TableParagraph"/>
              <w:spacing w:before="17"/>
              <w:ind w:left="203"/>
              <w:rPr>
                <w:sz w:val="15"/>
                <w:lang w:bidi="pt-BR"/>
              </w:rPr>
            </w:pPr>
            <w:proofErr w:type="spellStart"/>
            <w:r>
              <w:rPr>
                <w:w w:val="105"/>
                <w:sz w:val="15"/>
              </w:rPr>
              <w:t>Sobras</w:t>
            </w:r>
            <w:proofErr w:type="spellEnd"/>
            <w:r>
              <w:rPr>
                <w:w w:val="105"/>
                <w:sz w:val="15"/>
              </w:rPr>
              <w:t xml:space="preserve"> (</w:t>
            </w:r>
            <w:proofErr w:type="spellStart"/>
            <w:r>
              <w:rPr>
                <w:w w:val="105"/>
                <w:sz w:val="15"/>
              </w:rPr>
              <w:t>Perdas</w:t>
            </w:r>
            <w:proofErr w:type="spellEnd"/>
            <w:r>
              <w:rPr>
                <w:w w:val="105"/>
                <w:sz w:val="15"/>
              </w:rPr>
              <w:t xml:space="preserve">) do </w:t>
            </w:r>
            <w:proofErr w:type="spellStart"/>
            <w:r>
              <w:rPr>
                <w:w w:val="105"/>
                <w:sz w:val="15"/>
              </w:rPr>
              <w:t>Exercício</w:t>
            </w:r>
            <w:proofErr w:type="spellEnd"/>
          </w:p>
        </w:tc>
        <w:tc>
          <w:tcPr>
            <w:tcW w:w="797" w:type="dxa"/>
            <w:hideMark/>
          </w:tcPr>
          <w:p w:rsidR="004E19EE" w:rsidRDefault="004E19EE">
            <w:pPr>
              <w:pStyle w:val="TableParagraph"/>
              <w:spacing w:before="5"/>
              <w:ind w:left="201" w:right="170"/>
              <w:jc w:val="center"/>
              <w:rPr>
                <w:sz w:val="15"/>
                <w:lang w:bidi="pt-BR"/>
              </w:rPr>
            </w:pPr>
            <w:r>
              <w:rPr>
                <w:w w:val="105"/>
                <w:sz w:val="15"/>
              </w:rPr>
              <w:t>11d</w:t>
            </w:r>
          </w:p>
        </w:tc>
        <w:tc>
          <w:tcPr>
            <w:tcW w:w="112" w:type="dxa"/>
          </w:tcPr>
          <w:p w:rsidR="004E19EE" w:rsidRDefault="004E19EE">
            <w:pPr>
              <w:pStyle w:val="TableParagraph"/>
              <w:rPr>
                <w:rFonts w:ascii="Times New Roman"/>
                <w:sz w:val="16"/>
                <w:lang w:bidi="pt-BR"/>
              </w:rPr>
            </w:pPr>
          </w:p>
        </w:tc>
        <w:tc>
          <w:tcPr>
            <w:tcW w:w="1370" w:type="dxa"/>
            <w:tcBorders>
              <w:top w:val="nil"/>
              <w:left w:val="nil"/>
              <w:bottom w:val="single" w:sz="6" w:space="0" w:color="000000"/>
              <w:right w:val="nil"/>
            </w:tcBorders>
            <w:hideMark/>
          </w:tcPr>
          <w:p w:rsidR="004E19EE" w:rsidRDefault="004E19EE">
            <w:pPr>
              <w:pStyle w:val="TableParagraph"/>
              <w:spacing w:before="17"/>
              <w:ind w:right="69"/>
              <w:jc w:val="right"/>
              <w:rPr>
                <w:sz w:val="15"/>
                <w:lang w:bidi="pt-BR"/>
              </w:rPr>
            </w:pPr>
            <w:r>
              <w:rPr>
                <w:w w:val="105"/>
                <w:sz w:val="15"/>
              </w:rPr>
              <w:t>363.831,13</w:t>
            </w:r>
          </w:p>
        </w:tc>
        <w:tc>
          <w:tcPr>
            <w:tcW w:w="112" w:type="dxa"/>
          </w:tcPr>
          <w:p w:rsidR="004E19EE" w:rsidRDefault="004E19EE">
            <w:pPr>
              <w:pStyle w:val="TableParagraph"/>
              <w:rPr>
                <w:rFonts w:ascii="Times New Roman"/>
                <w:sz w:val="16"/>
                <w:lang w:bidi="pt-BR"/>
              </w:rPr>
            </w:pPr>
          </w:p>
        </w:tc>
        <w:tc>
          <w:tcPr>
            <w:tcW w:w="1580" w:type="dxa"/>
            <w:tcBorders>
              <w:top w:val="nil"/>
              <w:left w:val="nil"/>
              <w:bottom w:val="single" w:sz="6" w:space="0" w:color="000000"/>
              <w:right w:val="single" w:sz="6" w:space="0" w:color="000000"/>
            </w:tcBorders>
            <w:hideMark/>
          </w:tcPr>
          <w:p w:rsidR="004E19EE" w:rsidRDefault="004E19EE">
            <w:pPr>
              <w:pStyle w:val="TableParagraph"/>
              <w:spacing w:before="17"/>
              <w:ind w:right="273"/>
              <w:jc w:val="right"/>
              <w:rPr>
                <w:sz w:val="15"/>
                <w:lang w:bidi="pt-BR"/>
              </w:rPr>
            </w:pPr>
            <w:r>
              <w:rPr>
                <w:w w:val="105"/>
                <w:sz w:val="15"/>
              </w:rPr>
              <w:t>144.638,42</w:t>
            </w:r>
          </w:p>
        </w:tc>
      </w:tr>
      <w:tr w:rsidR="004E19EE" w:rsidTr="004E19EE">
        <w:trPr>
          <w:trHeight w:val="225"/>
        </w:trPr>
        <w:tc>
          <w:tcPr>
            <w:tcW w:w="5061" w:type="dxa"/>
            <w:tcBorders>
              <w:top w:val="nil"/>
              <w:left w:val="single" w:sz="6" w:space="0" w:color="000000"/>
              <w:bottom w:val="nil"/>
              <w:right w:val="nil"/>
            </w:tcBorders>
            <w:hideMark/>
          </w:tcPr>
          <w:p w:rsidR="004E19EE" w:rsidRDefault="004E19EE">
            <w:pPr>
              <w:pStyle w:val="TableParagraph"/>
              <w:spacing w:before="29" w:line="175" w:lineRule="exact"/>
              <w:ind w:left="29"/>
              <w:rPr>
                <w:b/>
                <w:sz w:val="15"/>
                <w:lang w:bidi="pt-BR"/>
              </w:rPr>
            </w:pPr>
            <w:r>
              <w:rPr>
                <w:b/>
                <w:w w:val="105"/>
                <w:sz w:val="15"/>
              </w:rPr>
              <w:t xml:space="preserve">Total do </w:t>
            </w:r>
            <w:proofErr w:type="spellStart"/>
            <w:r>
              <w:rPr>
                <w:b/>
                <w:w w:val="105"/>
                <w:sz w:val="15"/>
              </w:rPr>
              <w:t>Patrimônio</w:t>
            </w:r>
            <w:proofErr w:type="spellEnd"/>
            <w:r>
              <w:rPr>
                <w:b/>
                <w:w w:val="105"/>
                <w:sz w:val="15"/>
              </w:rPr>
              <w:t xml:space="preserve"> </w:t>
            </w:r>
            <w:proofErr w:type="spellStart"/>
            <w:r>
              <w:rPr>
                <w:b/>
                <w:w w:val="105"/>
                <w:sz w:val="15"/>
              </w:rPr>
              <w:t>Líquido</w:t>
            </w:r>
            <w:proofErr w:type="spellEnd"/>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single" w:sz="6" w:space="0" w:color="000000"/>
              <w:left w:val="nil"/>
              <w:bottom w:val="nil"/>
              <w:right w:val="nil"/>
            </w:tcBorders>
            <w:hideMark/>
          </w:tcPr>
          <w:p w:rsidR="004E19EE" w:rsidRDefault="004E19EE">
            <w:pPr>
              <w:pStyle w:val="TableParagraph"/>
              <w:spacing w:before="17"/>
              <w:ind w:right="72"/>
              <w:jc w:val="right"/>
              <w:rPr>
                <w:b/>
                <w:sz w:val="15"/>
                <w:lang w:bidi="pt-BR"/>
              </w:rPr>
            </w:pPr>
            <w:r>
              <w:rPr>
                <w:b/>
                <w:sz w:val="15"/>
              </w:rPr>
              <w:t>4.167.811,92</w:t>
            </w: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hideMark/>
          </w:tcPr>
          <w:p w:rsidR="004E19EE" w:rsidRDefault="004E19EE">
            <w:pPr>
              <w:pStyle w:val="TableParagraph"/>
              <w:spacing w:before="17"/>
              <w:ind w:right="276"/>
              <w:jc w:val="right"/>
              <w:rPr>
                <w:b/>
                <w:sz w:val="15"/>
                <w:lang w:bidi="pt-BR"/>
              </w:rPr>
            </w:pPr>
            <w:r>
              <w:rPr>
                <w:b/>
                <w:sz w:val="15"/>
              </w:rPr>
              <w:t>3.626.254,48</w:t>
            </w:r>
          </w:p>
        </w:tc>
      </w:tr>
      <w:tr w:rsidR="004E19EE" w:rsidTr="004E19EE">
        <w:trPr>
          <w:trHeight w:val="225"/>
        </w:trPr>
        <w:tc>
          <w:tcPr>
            <w:tcW w:w="5061" w:type="dxa"/>
            <w:tcBorders>
              <w:top w:val="nil"/>
              <w:left w:val="single" w:sz="6" w:space="0" w:color="000000"/>
              <w:bottom w:val="nil"/>
              <w:right w:val="nil"/>
            </w:tcBorders>
          </w:tcPr>
          <w:p w:rsidR="004E19EE" w:rsidRDefault="004E19EE">
            <w:pPr>
              <w:pStyle w:val="TableParagraph"/>
              <w:rPr>
                <w:rFonts w:ascii="Times New Roman"/>
                <w:sz w:val="16"/>
                <w:lang w:bidi="pt-BR"/>
              </w:rPr>
            </w:pPr>
          </w:p>
        </w:tc>
        <w:tc>
          <w:tcPr>
            <w:tcW w:w="797" w:type="dxa"/>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370" w:type="dxa"/>
            <w:tcBorders>
              <w:top w:val="nil"/>
              <w:left w:val="nil"/>
              <w:bottom w:val="single" w:sz="6" w:space="0" w:color="000000"/>
              <w:right w:val="nil"/>
            </w:tcBorders>
          </w:tcPr>
          <w:p w:rsidR="004E19EE" w:rsidRDefault="004E19EE">
            <w:pPr>
              <w:pStyle w:val="TableParagraph"/>
              <w:rPr>
                <w:rFonts w:ascii="Times New Roman"/>
                <w:sz w:val="16"/>
                <w:lang w:bidi="pt-BR"/>
              </w:rPr>
            </w:pPr>
          </w:p>
        </w:tc>
        <w:tc>
          <w:tcPr>
            <w:tcW w:w="112" w:type="dxa"/>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tcPr>
          <w:p w:rsidR="004E19EE" w:rsidRDefault="004E19EE">
            <w:pPr>
              <w:pStyle w:val="TableParagraph"/>
              <w:rPr>
                <w:rFonts w:ascii="Times New Roman"/>
                <w:sz w:val="16"/>
                <w:lang w:bidi="pt-BR"/>
              </w:rPr>
            </w:pPr>
          </w:p>
        </w:tc>
      </w:tr>
      <w:tr w:rsidR="004E19EE" w:rsidTr="004E19EE">
        <w:trPr>
          <w:trHeight w:val="465"/>
        </w:trPr>
        <w:tc>
          <w:tcPr>
            <w:tcW w:w="5061" w:type="dxa"/>
            <w:tcBorders>
              <w:top w:val="nil"/>
              <w:left w:val="single" w:sz="6" w:space="0" w:color="000000"/>
              <w:bottom w:val="single" w:sz="6" w:space="0" w:color="000000"/>
              <w:right w:val="nil"/>
            </w:tcBorders>
            <w:hideMark/>
          </w:tcPr>
          <w:p w:rsidR="004E19EE" w:rsidRDefault="004E19EE">
            <w:pPr>
              <w:pStyle w:val="TableParagraph"/>
              <w:spacing w:before="29"/>
              <w:ind w:left="29"/>
              <w:rPr>
                <w:b/>
                <w:sz w:val="15"/>
                <w:lang w:bidi="pt-BR"/>
              </w:rPr>
            </w:pPr>
            <w:r>
              <w:rPr>
                <w:b/>
                <w:w w:val="105"/>
                <w:sz w:val="15"/>
              </w:rPr>
              <w:t xml:space="preserve">Total do </w:t>
            </w:r>
            <w:proofErr w:type="spellStart"/>
            <w:r>
              <w:rPr>
                <w:b/>
                <w:w w:val="105"/>
                <w:sz w:val="15"/>
              </w:rPr>
              <w:t>Passivo</w:t>
            </w:r>
            <w:proofErr w:type="spellEnd"/>
          </w:p>
        </w:tc>
        <w:tc>
          <w:tcPr>
            <w:tcW w:w="797" w:type="dxa"/>
            <w:tcBorders>
              <w:top w:val="nil"/>
              <w:left w:val="nil"/>
              <w:bottom w:val="single" w:sz="6" w:space="0" w:color="000000"/>
              <w:right w:val="nil"/>
            </w:tcBorders>
          </w:tcPr>
          <w:p w:rsidR="004E19EE" w:rsidRDefault="004E19EE">
            <w:pPr>
              <w:pStyle w:val="TableParagraph"/>
              <w:rPr>
                <w:rFonts w:ascii="Times New Roman"/>
                <w:sz w:val="16"/>
                <w:lang w:bidi="pt-BR"/>
              </w:rPr>
            </w:pPr>
          </w:p>
        </w:tc>
        <w:tc>
          <w:tcPr>
            <w:tcW w:w="112" w:type="dxa"/>
            <w:tcBorders>
              <w:top w:val="nil"/>
              <w:left w:val="nil"/>
              <w:bottom w:val="single" w:sz="6" w:space="0" w:color="000000"/>
              <w:right w:val="nil"/>
            </w:tcBorders>
          </w:tcPr>
          <w:p w:rsidR="004E19EE" w:rsidRDefault="004E19EE">
            <w:pPr>
              <w:pStyle w:val="TableParagraph"/>
              <w:rPr>
                <w:rFonts w:ascii="Times New Roman"/>
                <w:sz w:val="16"/>
                <w:lang w:bidi="pt-BR"/>
              </w:rPr>
            </w:pPr>
          </w:p>
        </w:tc>
        <w:tc>
          <w:tcPr>
            <w:tcW w:w="1370" w:type="dxa"/>
            <w:tcBorders>
              <w:top w:val="single" w:sz="6" w:space="0" w:color="000000"/>
              <w:left w:val="nil"/>
              <w:bottom w:val="single" w:sz="6" w:space="0" w:color="000000"/>
              <w:right w:val="nil"/>
            </w:tcBorders>
            <w:hideMark/>
          </w:tcPr>
          <w:p w:rsidR="004E19EE" w:rsidRDefault="004E19EE">
            <w:pPr>
              <w:pStyle w:val="TableParagraph"/>
              <w:spacing w:before="17"/>
              <w:ind w:right="72"/>
              <w:jc w:val="right"/>
              <w:rPr>
                <w:b/>
                <w:sz w:val="15"/>
                <w:lang w:bidi="pt-BR"/>
              </w:rPr>
            </w:pPr>
            <w:r>
              <w:rPr>
                <w:b/>
                <w:sz w:val="15"/>
              </w:rPr>
              <w:t>12.364.399,60</w:t>
            </w:r>
          </w:p>
        </w:tc>
        <w:tc>
          <w:tcPr>
            <w:tcW w:w="112" w:type="dxa"/>
            <w:tcBorders>
              <w:top w:val="nil"/>
              <w:left w:val="nil"/>
              <w:bottom w:val="single" w:sz="6" w:space="0" w:color="000000"/>
              <w:right w:val="nil"/>
            </w:tcBorders>
          </w:tcPr>
          <w:p w:rsidR="004E19EE" w:rsidRDefault="004E19EE">
            <w:pPr>
              <w:pStyle w:val="TableParagraph"/>
              <w:rPr>
                <w:rFonts w:ascii="Times New Roman"/>
                <w:sz w:val="16"/>
                <w:lang w:bidi="pt-BR"/>
              </w:rPr>
            </w:pPr>
          </w:p>
        </w:tc>
        <w:tc>
          <w:tcPr>
            <w:tcW w:w="1580" w:type="dxa"/>
            <w:tcBorders>
              <w:top w:val="single" w:sz="6" w:space="0" w:color="000000"/>
              <w:left w:val="nil"/>
              <w:bottom w:val="single" w:sz="6" w:space="0" w:color="000000"/>
              <w:right w:val="single" w:sz="6" w:space="0" w:color="000000"/>
            </w:tcBorders>
            <w:hideMark/>
          </w:tcPr>
          <w:p w:rsidR="004E19EE" w:rsidRDefault="004E19EE">
            <w:pPr>
              <w:pStyle w:val="TableParagraph"/>
              <w:spacing w:before="17"/>
              <w:ind w:right="276"/>
              <w:jc w:val="right"/>
              <w:rPr>
                <w:b/>
                <w:sz w:val="15"/>
                <w:lang w:bidi="pt-BR"/>
              </w:rPr>
            </w:pPr>
            <w:r>
              <w:rPr>
                <w:b/>
                <w:sz w:val="15"/>
              </w:rPr>
              <w:t>10.963.153,65</w:t>
            </w:r>
          </w:p>
        </w:tc>
      </w:tr>
    </w:tbl>
    <w:p w:rsidR="004E19EE" w:rsidRDefault="00AD0825" w:rsidP="004E19EE">
      <w:pPr>
        <w:spacing w:before="8"/>
        <w:ind w:left="2230" w:right="2152"/>
        <w:jc w:val="center"/>
        <w:rPr>
          <w:rFonts w:cs="Calibri"/>
          <w:b/>
          <w:sz w:val="15"/>
          <w:lang w:bidi="pt-BR"/>
        </w:rPr>
      </w:pPr>
      <w:r>
        <w:rPr>
          <w:rFonts w:cs="Calibri"/>
          <w:lang w:bidi="pt-BR"/>
        </w:rPr>
        <w:pict>
          <v:line id="_x0000_s1082" style="position:absolute;left:0;text-align:left;z-index:-251520000;mso-position-horizontal-relative:page;mso-position-vertical-relative:text" from="370.95pt,-36.6pt" to="439.4pt,-36.6pt" strokeweight=".72pt">
            <w10:wrap anchorx="page"/>
          </v:line>
        </w:pict>
      </w:r>
      <w:r>
        <w:rPr>
          <w:rFonts w:cs="Calibri"/>
          <w:lang w:bidi="pt-BR"/>
        </w:rPr>
        <w:pict>
          <v:line id="_x0000_s1083" style="position:absolute;left:0;text-align:left;z-index:-251518976;mso-position-horizontal-relative:page;mso-position-vertical-relative:text" from="370.95pt,-12.6pt" to="439.4pt,-12.6pt" strokeweight=".72pt">
            <w10:wrap anchorx="page"/>
          </v:line>
        </w:pict>
      </w:r>
      <w:r>
        <w:rPr>
          <w:rFonts w:cs="Calibri"/>
          <w:lang w:bidi="pt-BR"/>
        </w:rPr>
        <w:pict>
          <v:line id="_x0000_s1084" style="position:absolute;left:0;text-align:left;z-index:-251517952;mso-position-horizontal-relative:page;mso-position-vertical-relative:text" from="445pt,-12.6pt" to="513.5pt,-12.6pt" strokeweight=".72pt">
            <w10:wrap anchorx="page"/>
          </v:line>
        </w:pict>
      </w:r>
      <w:r w:rsidR="004E19EE">
        <w:rPr>
          <w:b/>
          <w:w w:val="105"/>
          <w:sz w:val="15"/>
        </w:rPr>
        <w:t>As Notas Explicativas são Parte Integrante das Demonstrações Financeiras</w:t>
      </w:r>
    </w:p>
    <w:p w:rsidR="004E19EE" w:rsidRDefault="004E19EE" w:rsidP="004E19EE">
      <w:pPr>
        <w:pStyle w:val="Corpodetexto"/>
        <w:rPr>
          <w:b/>
          <w:sz w:val="20"/>
        </w:rPr>
      </w:pPr>
    </w:p>
    <w:p w:rsidR="004E19EE" w:rsidRDefault="004E19EE" w:rsidP="004E19EE">
      <w:pPr>
        <w:pStyle w:val="Corpodetexto"/>
        <w:rPr>
          <w:b/>
          <w:sz w:val="20"/>
        </w:rPr>
      </w:pPr>
    </w:p>
    <w:p w:rsidR="004E19EE" w:rsidRDefault="004E19EE" w:rsidP="004E19EE">
      <w:pPr>
        <w:pStyle w:val="Corpodetexto"/>
        <w:rPr>
          <w:b/>
          <w:sz w:val="20"/>
        </w:rPr>
      </w:pPr>
    </w:p>
    <w:p w:rsidR="000D121A" w:rsidRPr="000D121A" w:rsidRDefault="000D121A" w:rsidP="000D121A">
      <w:pPr>
        <w:pStyle w:val="Corpodetexto"/>
        <w:rPr>
          <w:sz w:val="20"/>
        </w:rPr>
      </w:pPr>
      <w:r w:rsidRPr="000D121A">
        <w:rPr>
          <w:sz w:val="20"/>
        </w:rPr>
        <w:t xml:space="preserve">            </w:t>
      </w:r>
      <w:r w:rsidR="006A7113" w:rsidRPr="000D121A">
        <w:rPr>
          <w:rFonts w:ascii="Arial" w:hAnsi="Arial" w:cs="Arial"/>
          <w:bCs/>
          <w:iCs/>
          <w:color w:val="000000" w:themeColor="text1"/>
          <w:sz w:val="18"/>
          <w:szCs w:val="18"/>
        </w:rPr>
        <w:t>R</w:t>
      </w:r>
      <w:r w:rsidRPr="000D121A">
        <w:rPr>
          <w:rFonts w:ascii="Arial" w:hAnsi="Arial" w:cs="Arial"/>
          <w:bCs/>
          <w:iCs/>
          <w:color w:val="000000" w:themeColor="text1"/>
          <w:sz w:val="18"/>
          <w:szCs w:val="18"/>
        </w:rPr>
        <w:t>oberto Silveira</w:t>
      </w:r>
      <w:r w:rsidR="006A7113" w:rsidRPr="000D121A">
        <w:rPr>
          <w:rFonts w:ascii="Arial" w:hAnsi="Arial" w:cs="Arial"/>
          <w:bCs/>
          <w:iCs/>
          <w:color w:val="000000" w:themeColor="text1"/>
          <w:sz w:val="18"/>
          <w:szCs w:val="18"/>
        </w:rPr>
        <w:t xml:space="preserve">   </w:t>
      </w:r>
      <w:r w:rsidRPr="000D121A">
        <w:rPr>
          <w:rFonts w:ascii="Arial" w:hAnsi="Arial" w:cs="Arial"/>
          <w:bCs/>
          <w:iCs/>
          <w:color w:val="000000" w:themeColor="text1"/>
          <w:sz w:val="18"/>
          <w:szCs w:val="18"/>
        </w:rPr>
        <w:t xml:space="preserve">               </w:t>
      </w:r>
      <w:r w:rsidR="006A7113" w:rsidRPr="000D121A">
        <w:rPr>
          <w:rFonts w:ascii="Arial" w:hAnsi="Arial" w:cs="Arial"/>
          <w:bCs/>
          <w:iCs/>
          <w:color w:val="000000" w:themeColor="text1"/>
          <w:sz w:val="18"/>
          <w:szCs w:val="18"/>
        </w:rPr>
        <w:t xml:space="preserve">   </w:t>
      </w:r>
      <w:r w:rsidRPr="000D121A">
        <w:rPr>
          <w:rFonts w:ascii="Arial" w:hAnsi="Arial" w:cs="Arial"/>
          <w:bCs/>
          <w:iCs/>
          <w:color w:val="000000" w:themeColor="text1"/>
          <w:sz w:val="18"/>
          <w:szCs w:val="18"/>
        </w:rPr>
        <w:t xml:space="preserve">   </w:t>
      </w:r>
      <w:r w:rsidR="006A7113" w:rsidRPr="000D121A">
        <w:rPr>
          <w:rFonts w:ascii="Arial" w:hAnsi="Arial" w:cs="Arial"/>
          <w:bCs/>
          <w:iCs/>
          <w:color w:val="000000" w:themeColor="text1"/>
          <w:sz w:val="18"/>
          <w:szCs w:val="18"/>
        </w:rPr>
        <w:t xml:space="preserve">       R</w:t>
      </w:r>
      <w:r w:rsidRPr="000D121A">
        <w:rPr>
          <w:rFonts w:ascii="Arial" w:hAnsi="Arial" w:cs="Arial"/>
          <w:bCs/>
          <w:iCs/>
          <w:color w:val="000000" w:themeColor="text1"/>
          <w:sz w:val="18"/>
          <w:szCs w:val="18"/>
        </w:rPr>
        <w:t xml:space="preserve">ubens </w:t>
      </w:r>
      <w:proofErr w:type="spellStart"/>
      <w:r w:rsidR="006A7113" w:rsidRPr="000D121A">
        <w:rPr>
          <w:rFonts w:ascii="Arial" w:hAnsi="Arial" w:cs="Arial"/>
          <w:bCs/>
          <w:iCs/>
          <w:color w:val="000000" w:themeColor="text1"/>
          <w:sz w:val="18"/>
          <w:szCs w:val="18"/>
        </w:rPr>
        <w:t>A</w:t>
      </w:r>
      <w:r w:rsidRPr="000D121A">
        <w:rPr>
          <w:rFonts w:ascii="Arial" w:hAnsi="Arial" w:cs="Arial"/>
          <w:bCs/>
          <w:iCs/>
          <w:color w:val="000000" w:themeColor="text1"/>
          <w:sz w:val="18"/>
          <w:szCs w:val="18"/>
        </w:rPr>
        <w:t>ntonio</w:t>
      </w:r>
      <w:proofErr w:type="spellEnd"/>
      <w:r w:rsidRPr="000D121A">
        <w:rPr>
          <w:rFonts w:ascii="Arial" w:hAnsi="Arial" w:cs="Arial"/>
          <w:bCs/>
          <w:iCs/>
          <w:color w:val="000000" w:themeColor="text1"/>
          <w:sz w:val="18"/>
          <w:szCs w:val="18"/>
        </w:rPr>
        <w:t xml:space="preserve"> dos </w:t>
      </w:r>
      <w:r w:rsidR="006A7113" w:rsidRPr="000D121A">
        <w:rPr>
          <w:rFonts w:ascii="Arial" w:hAnsi="Arial" w:cs="Arial"/>
          <w:bCs/>
          <w:iCs/>
          <w:color w:val="000000" w:themeColor="text1"/>
          <w:sz w:val="18"/>
          <w:szCs w:val="18"/>
        </w:rPr>
        <w:t>S</w:t>
      </w:r>
      <w:r w:rsidRPr="000D121A">
        <w:rPr>
          <w:rFonts w:ascii="Arial" w:hAnsi="Arial" w:cs="Arial"/>
          <w:bCs/>
          <w:iCs/>
          <w:color w:val="000000" w:themeColor="text1"/>
          <w:sz w:val="18"/>
          <w:szCs w:val="18"/>
        </w:rPr>
        <w:t xml:space="preserve">antos          </w:t>
      </w:r>
      <w:r w:rsidR="006A7113" w:rsidRPr="000D121A">
        <w:rPr>
          <w:rFonts w:ascii="Arial" w:hAnsi="Arial" w:cs="Arial"/>
          <w:bCs/>
          <w:iCs/>
          <w:color w:val="000000" w:themeColor="text1"/>
          <w:sz w:val="18"/>
          <w:szCs w:val="18"/>
        </w:rPr>
        <w:t xml:space="preserve">  </w:t>
      </w:r>
      <w:r w:rsidR="00E55BD0">
        <w:rPr>
          <w:rFonts w:ascii="Arial" w:hAnsi="Arial" w:cs="Arial"/>
          <w:bCs/>
          <w:iCs/>
          <w:color w:val="000000" w:themeColor="text1"/>
          <w:sz w:val="18"/>
          <w:szCs w:val="18"/>
        </w:rPr>
        <w:t xml:space="preserve">     </w:t>
      </w:r>
      <w:r w:rsidR="006A7113" w:rsidRPr="000D121A">
        <w:rPr>
          <w:rFonts w:ascii="Arial" w:hAnsi="Arial" w:cs="Arial"/>
          <w:bCs/>
          <w:iCs/>
          <w:color w:val="000000" w:themeColor="text1"/>
          <w:sz w:val="18"/>
          <w:szCs w:val="18"/>
        </w:rPr>
        <w:t xml:space="preserve">    </w:t>
      </w:r>
      <w:r w:rsidRPr="000D121A">
        <w:rPr>
          <w:rFonts w:ascii="Arial" w:hAnsi="Arial" w:cs="Arial"/>
          <w:bCs/>
          <w:iCs/>
          <w:color w:val="000000" w:themeColor="text1"/>
          <w:sz w:val="16"/>
          <w:szCs w:val="16"/>
          <w:lang w:val="es-ES_tradnl"/>
        </w:rPr>
        <w:t xml:space="preserve">     </w:t>
      </w:r>
      <w:proofErr w:type="spellStart"/>
      <w:r w:rsidRPr="000D121A">
        <w:rPr>
          <w:rFonts w:ascii="Arial" w:hAnsi="Arial" w:cs="Arial"/>
          <w:bCs/>
          <w:iCs/>
          <w:color w:val="000000" w:themeColor="text1"/>
          <w:sz w:val="16"/>
          <w:szCs w:val="16"/>
          <w:lang w:val="es-ES_tradnl"/>
        </w:rPr>
        <w:t>Davi</w:t>
      </w:r>
      <w:proofErr w:type="spellEnd"/>
      <w:proofErr w:type="gramStart"/>
      <w:r w:rsidRPr="000D121A">
        <w:rPr>
          <w:rFonts w:ascii="Arial" w:hAnsi="Arial" w:cs="Arial"/>
          <w:bCs/>
          <w:iCs/>
          <w:color w:val="000000" w:themeColor="text1"/>
          <w:sz w:val="16"/>
          <w:szCs w:val="16"/>
          <w:lang w:val="es-ES_tradnl"/>
        </w:rPr>
        <w:t xml:space="preserve">  </w:t>
      </w:r>
      <w:proofErr w:type="spellStart"/>
      <w:proofErr w:type="gramEnd"/>
      <w:r w:rsidRPr="000D121A">
        <w:rPr>
          <w:rFonts w:ascii="Arial" w:hAnsi="Arial" w:cs="Arial"/>
          <w:bCs/>
          <w:iCs/>
          <w:color w:val="000000" w:themeColor="text1"/>
          <w:sz w:val="16"/>
          <w:szCs w:val="16"/>
          <w:lang w:val="es-ES_tradnl"/>
        </w:rPr>
        <w:t>Bruske</w:t>
      </w:r>
      <w:proofErr w:type="spellEnd"/>
    </w:p>
    <w:p w:rsidR="000D121A" w:rsidRPr="00B86671" w:rsidRDefault="000D121A" w:rsidP="000D121A">
      <w:pPr>
        <w:spacing w:after="0" w:line="240" w:lineRule="auto"/>
        <w:rPr>
          <w:rFonts w:ascii="Arial" w:hAnsi="Arial" w:cs="Arial"/>
          <w:color w:val="000000" w:themeColor="text1"/>
          <w:sz w:val="16"/>
          <w:szCs w:val="16"/>
          <w:lang w:val="es-ES_tradnl"/>
        </w:rPr>
      </w:pPr>
      <w:r>
        <w:rPr>
          <w:rFonts w:ascii="Arial" w:hAnsi="Arial" w:cs="Arial"/>
          <w:color w:val="000000" w:themeColor="text1"/>
          <w:sz w:val="18"/>
          <w:szCs w:val="18"/>
          <w:lang w:val="es-ES_tradnl"/>
        </w:rPr>
        <w:t xml:space="preserve">           </w:t>
      </w:r>
      <w:r w:rsidRPr="00AC799D">
        <w:rPr>
          <w:rFonts w:ascii="Arial" w:hAnsi="Arial" w:cs="Arial"/>
          <w:color w:val="000000" w:themeColor="text1"/>
          <w:sz w:val="18"/>
          <w:szCs w:val="18"/>
        </w:rPr>
        <w:t xml:space="preserve">Diretor-Presidente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Diretor Operacional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00E55BD0">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B86671">
        <w:rPr>
          <w:rFonts w:ascii="Arial" w:hAnsi="Arial" w:cs="Arial"/>
          <w:color w:val="000000" w:themeColor="text1"/>
          <w:sz w:val="16"/>
          <w:szCs w:val="16"/>
          <w:lang w:val="es-ES_tradnl"/>
        </w:rPr>
        <w:t>Contado</w:t>
      </w:r>
      <w:r>
        <w:rPr>
          <w:rFonts w:ascii="Arial" w:hAnsi="Arial" w:cs="Arial"/>
          <w:color w:val="000000" w:themeColor="text1"/>
          <w:sz w:val="16"/>
          <w:szCs w:val="16"/>
          <w:lang w:val="es-ES_tradnl"/>
        </w:rPr>
        <w:t>r</w:t>
      </w:r>
      <w:r w:rsidRPr="00B86671">
        <w:rPr>
          <w:rFonts w:ascii="Arial" w:hAnsi="Arial" w:cs="Arial"/>
          <w:color w:val="000000" w:themeColor="text1"/>
          <w:sz w:val="16"/>
          <w:szCs w:val="16"/>
          <w:lang w:val="es-ES_tradnl"/>
        </w:rPr>
        <w:tab/>
      </w:r>
    </w:p>
    <w:p w:rsidR="000D121A" w:rsidRPr="00B86671" w:rsidRDefault="000D121A" w:rsidP="000D121A">
      <w:pPr>
        <w:spacing w:after="0" w:line="240" w:lineRule="auto"/>
        <w:ind w:left="3046" w:firstLine="1208"/>
        <w:rPr>
          <w:rFonts w:ascii="Arial" w:hAnsi="Arial" w:cs="Arial"/>
          <w:iCs/>
          <w:color w:val="000000" w:themeColor="text1"/>
          <w:sz w:val="16"/>
          <w:szCs w:val="16"/>
        </w:rPr>
      </w:pP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r>
      <w:r w:rsidR="00E55BD0">
        <w:rPr>
          <w:rFonts w:ascii="Arial" w:hAnsi="Arial" w:cs="Arial"/>
          <w:color w:val="000000" w:themeColor="text1"/>
          <w:sz w:val="18"/>
          <w:szCs w:val="18"/>
          <w:lang w:val="es-ES_tradnl"/>
        </w:rPr>
        <w:t xml:space="preserve">     </w:t>
      </w:r>
      <w:r w:rsidRPr="00B86671">
        <w:rPr>
          <w:rFonts w:ascii="Arial" w:hAnsi="Arial" w:cs="Arial"/>
          <w:iCs/>
          <w:color w:val="000000" w:themeColor="text1"/>
          <w:sz w:val="16"/>
          <w:szCs w:val="16"/>
        </w:rPr>
        <w:t>CRC-ES 005393/O-9</w:t>
      </w:r>
    </w:p>
    <w:p w:rsidR="000D121A" w:rsidRPr="000D121A" w:rsidRDefault="000D121A" w:rsidP="000D121A">
      <w:pPr>
        <w:pStyle w:val="WW-Corpodetexto2"/>
        <w:rPr>
          <w:rFonts w:ascii="Arial" w:hAnsi="Arial" w:cs="Arial"/>
          <w:color w:val="000000" w:themeColor="text1"/>
          <w:sz w:val="18"/>
          <w:szCs w:val="18"/>
          <w:lang w:val="es-ES_tradnl"/>
        </w:rPr>
      </w:pPr>
    </w:p>
    <w:p w:rsidR="000D121A" w:rsidRPr="00B86671" w:rsidRDefault="000D121A" w:rsidP="000D121A">
      <w:pPr>
        <w:spacing w:after="0" w:line="240" w:lineRule="auto"/>
        <w:ind w:firstLine="1208"/>
        <w:rPr>
          <w:rFonts w:ascii="Arial" w:hAnsi="Arial" w:cs="Arial"/>
          <w:b/>
          <w:bCs/>
          <w:iCs/>
          <w:color w:val="000000" w:themeColor="text1"/>
          <w:sz w:val="16"/>
          <w:szCs w:val="16"/>
          <w:lang w:val="es-ES_tradnl"/>
        </w:rPr>
      </w:pPr>
      <w:r w:rsidRPr="00AC799D">
        <w:rPr>
          <w:rFonts w:ascii="Arial" w:hAnsi="Arial" w:cs="Arial"/>
          <w:color w:val="000000" w:themeColor="text1"/>
          <w:sz w:val="18"/>
          <w:szCs w:val="18"/>
        </w:rPr>
        <w:t xml:space="preserve">                             </w:t>
      </w:r>
      <w:r w:rsidRPr="00B86671">
        <w:rPr>
          <w:rFonts w:ascii="Arial" w:hAnsi="Arial" w:cs="Arial"/>
          <w:b/>
          <w:bCs/>
          <w:iCs/>
          <w:color w:val="000000" w:themeColor="text1"/>
          <w:sz w:val="16"/>
          <w:szCs w:val="16"/>
          <w:lang w:val="es-ES_tradnl"/>
        </w:rPr>
        <w:t xml:space="preserve">                                                       </w:t>
      </w:r>
    </w:p>
    <w:p w:rsidR="000D121A" w:rsidRDefault="000D121A" w:rsidP="000D121A">
      <w:pPr>
        <w:spacing w:after="0" w:line="240" w:lineRule="auto"/>
        <w:jc w:val="center"/>
        <w:rPr>
          <w:rFonts w:ascii="Arial" w:hAnsi="Arial" w:cs="Arial"/>
          <w:b/>
        </w:rPr>
      </w:pPr>
    </w:p>
    <w:p w:rsidR="000D121A" w:rsidRDefault="000D121A" w:rsidP="000D121A">
      <w:pPr>
        <w:pStyle w:val="Corpodetexto"/>
        <w:rPr>
          <w:b/>
          <w:sz w:val="20"/>
        </w:rPr>
      </w:pPr>
    </w:p>
    <w:p w:rsidR="000D121A" w:rsidRDefault="000D121A" w:rsidP="006A7113">
      <w:pPr>
        <w:pStyle w:val="WW-Corpodetexto2"/>
        <w:ind w:left="30"/>
        <w:jc w:val="center"/>
        <w:rPr>
          <w:rFonts w:ascii="Arial" w:hAnsi="Arial" w:cs="Arial"/>
          <w:b/>
          <w:bCs/>
          <w:iCs/>
          <w:color w:val="000000" w:themeColor="text1"/>
          <w:sz w:val="18"/>
          <w:szCs w:val="18"/>
        </w:rPr>
      </w:pPr>
    </w:p>
    <w:p w:rsidR="006A7113" w:rsidRPr="00B86671" w:rsidRDefault="006A7113" w:rsidP="006A7113">
      <w:pPr>
        <w:spacing w:after="0" w:line="240" w:lineRule="auto"/>
        <w:ind w:firstLine="1208"/>
        <w:rPr>
          <w:rFonts w:ascii="Arial" w:hAnsi="Arial" w:cs="Arial"/>
          <w:b/>
          <w:bCs/>
          <w:iCs/>
          <w:color w:val="000000" w:themeColor="text1"/>
          <w:sz w:val="16"/>
          <w:szCs w:val="16"/>
          <w:lang w:val="es-ES_tradnl"/>
        </w:rPr>
      </w:pPr>
      <w:r w:rsidRPr="00B86671">
        <w:rPr>
          <w:rFonts w:ascii="Arial" w:hAnsi="Arial" w:cs="Arial"/>
          <w:b/>
          <w:bCs/>
          <w:iCs/>
          <w:color w:val="000000" w:themeColor="text1"/>
          <w:sz w:val="16"/>
          <w:szCs w:val="16"/>
          <w:lang w:val="es-ES_tradnl"/>
        </w:rPr>
        <w:tab/>
      </w:r>
      <w:r w:rsidRPr="00B86671">
        <w:rPr>
          <w:rFonts w:ascii="Arial" w:hAnsi="Arial" w:cs="Arial"/>
          <w:b/>
          <w:bCs/>
          <w:iCs/>
          <w:color w:val="000000" w:themeColor="text1"/>
          <w:sz w:val="16"/>
          <w:szCs w:val="16"/>
          <w:lang w:val="es-ES_tradnl"/>
        </w:rPr>
        <w:tab/>
      </w:r>
      <w:r w:rsidRPr="00B86671">
        <w:rPr>
          <w:rFonts w:ascii="Arial" w:hAnsi="Arial" w:cs="Arial"/>
          <w:b/>
          <w:bCs/>
          <w:iCs/>
          <w:color w:val="000000" w:themeColor="text1"/>
          <w:sz w:val="16"/>
          <w:szCs w:val="16"/>
          <w:lang w:val="es-ES_tradnl"/>
        </w:rPr>
        <w:tab/>
      </w:r>
      <w:r w:rsidRPr="00B86671">
        <w:rPr>
          <w:rFonts w:ascii="Arial" w:hAnsi="Arial" w:cs="Arial"/>
          <w:b/>
          <w:bCs/>
          <w:iCs/>
          <w:color w:val="000000" w:themeColor="text1"/>
          <w:sz w:val="16"/>
          <w:szCs w:val="16"/>
          <w:lang w:val="es-ES_tradnl"/>
        </w:rPr>
        <w:tab/>
      </w:r>
      <w:r w:rsidRPr="00B86671">
        <w:rPr>
          <w:rFonts w:ascii="Arial" w:hAnsi="Arial" w:cs="Arial"/>
          <w:b/>
          <w:bCs/>
          <w:iCs/>
          <w:color w:val="000000" w:themeColor="text1"/>
          <w:sz w:val="16"/>
          <w:szCs w:val="16"/>
          <w:lang w:val="es-ES_tradnl"/>
        </w:rPr>
        <w:tab/>
      </w:r>
    </w:p>
    <w:p w:rsidR="000D121A" w:rsidRDefault="000D121A" w:rsidP="004E19EE">
      <w:pPr>
        <w:pStyle w:val="Corpodetexto"/>
        <w:rPr>
          <w:b/>
          <w:sz w:val="20"/>
        </w:rPr>
      </w:pPr>
    </w:p>
    <w:p w:rsidR="000D121A" w:rsidRDefault="000D121A" w:rsidP="004E19EE">
      <w:pPr>
        <w:pStyle w:val="Corpodetexto"/>
        <w:rPr>
          <w:b/>
          <w:sz w:val="20"/>
        </w:rPr>
      </w:pPr>
    </w:p>
    <w:p w:rsidR="006A7113" w:rsidRDefault="006A7113" w:rsidP="004E19EE">
      <w:pPr>
        <w:pStyle w:val="Corpodetexto"/>
        <w:rPr>
          <w:b/>
          <w:sz w:val="20"/>
        </w:rPr>
      </w:pPr>
    </w:p>
    <w:p w:rsidR="006A7113" w:rsidRDefault="006A7113" w:rsidP="004E19EE">
      <w:pPr>
        <w:pStyle w:val="Corpodetexto"/>
        <w:rPr>
          <w:b/>
          <w:sz w:val="20"/>
        </w:rPr>
      </w:pPr>
    </w:p>
    <w:p w:rsidR="006A7113" w:rsidRDefault="006A7113" w:rsidP="004E19EE">
      <w:pPr>
        <w:pStyle w:val="Corpodetexto"/>
        <w:rPr>
          <w:b/>
          <w:sz w:val="20"/>
        </w:rPr>
      </w:pPr>
    </w:p>
    <w:p w:rsidR="006A7113" w:rsidRDefault="006A7113" w:rsidP="004E19EE">
      <w:pPr>
        <w:pStyle w:val="Corpodetexto"/>
        <w:rPr>
          <w:b/>
          <w:sz w:val="20"/>
        </w:rPr>
      </w:pPr>
    </w:p>
    <w:p w:rsidR="004E19EE" w:rsidRDefault="004E19EE" w:rsidP="00DA711B">
      <w:pPr>
        <w:spacing w:after="0" w:line="240" w:lineRule="auto"/>
        <w:jc w:val="center"/>
        <w:rPr>
          <w:rFonts w:ascii="Arial" w:eastAsia="Times New Roman" w:hAnsi="Arial" w:cs="Arial"/>
          <w:b/>
          <w:bCs/>
          <w:color w:val="FF0000"/>
          <w:sz w:val="20"/>
          <w:szCs w:val="20"/>
          <w:lang w:eastAsia="pt-BR"/>
        </w:rPr>
      </w:pPr>
    </w:p>
    <w:tbl>
      <w:tblPr>
        <w:tblStyle w:val="TableNormal"/>
        <w:tblW w:w="0" w:type="auto"/>
        <w:tblInd w:w="120" w:type="dxa"/>
        <w:tblLayout w:type="fixed"/>
        <w:tblLook w:val="01E0" w:firstRow="1" w:lastRow="1" w:firstColumn="1" w:lastColumn="1" w:noHBand="0" w:noVBand="0"/>
      </w:tblPr>
      <w:tblGrid>
        <w:gridCol w:w="4255"/>
        <w:gridCol w:w="774"/>
        <w:gridCol w:w="1282"/>
        <w:gridCol w:w="173"/>
        <w:gridCol w:w="1282"/>
        <w:gridCol w:w="138"/>
        <w:gridCol w:w="1432"/>
      </w:tblGrid>
      <w:tr w:rsidR="0083022B" w:rsidTr="0083022B">
        <w:trPr>
          <w:trHeight w:val="402"/>
        </w:trPr>
        <w:tc>
          <w:tcPr>
            <w:tcW w:w="9336" w:type="dxa"/>
            <w:gridSpan w:val="7"/>
            <w:tcBorders>
              <w:top w:val="single" w:sz="6" w:space="0" w:color="000000"/>
              <w:left w:val="single" w:sz="6" w:space="0" w:color="000000"/>
              <w:bottom w:val="nil"/>
              <w:right w:val="single" w:sz="6" w:space="0" w:color="000000"/>
            </w:tcBorders>
            <w:hideMark/>
          </w:tcPr>
          <w:p w:rsidR="0083022B" w:rsidRPr="0083022B" w:rsidRDefault="0083022B">
            <w:pPr>
              <w:pStyle w:val="TableParagraph"/>
              <w:spacing w:before="109"/>
              <w:ind w:left="197"/>
              <w:rPr>
                <w:b/>
                <w:sz w:val="17"/>
                <w:lang w:val="pt-BR" w:bidi="pt-BR"/>
              </w:rPr>
            </w:pPr>
            <w:r w:rsidRPr="0083022B">
              <w:rPr>
                <w:b/>
                <w:w w:val="105"/>
                <w:sz w:val="17"/>
                <w:lang w:val="pt-BR"/>
              </w:rPr>
              <w:lastRenderedPageBreak/>
              <w:t>COOPERATIVA</w:t>
            </w:r>
            <w:r w:rsidRPr="0083022B">
              <w:rPr>
                <w:b/>
                <w:spacing w:val="-12"/>
                <w:w w:val="105"/>
                <w:sz w:val="17"/>
                <w:lang w:val="pt-BR"/>
              </w:rPr>
              <w:t xml:space="preserve"> </w:t>
            </w:r>
            <w:r w:rsidRPr="0083022B">
              <w:rPr>
                <w:b/>
                <w:w w:val="105"/>
                <w:sz w:val="17"/>
                <w:lang w:val="pt-BR"/>
              </w:rPr>
              <w:t>DE</w:t>
            </w:r>
            <w:r w:rsidRPr="0083022B">
              <w:rPr>
                <w:b/>
                <w:spacing w:val="-11"/>
                <w:w w:val="105"/>
                <w:sz w:val="17"/>
                <w:lang w:val="pt-BR"/>
              </w:rPr>
              <w:t xml:space="preserve"> </w:t>
            </w:r>
            <w:r w:rsidRPr="0083022B">
              <w:rPr>
                <w:b/>
                <w:w w:val="105"/>
                <w:sz w:val="17"/>
                <w:lang w:val="pt-BR"/>
              </w:rPr>
              <w:t>CRÉDITO</w:t>
            </w:r>
            <w:r w:rsidRPr="0083022B">
              <w:rPr>
                <w:b/>
                <w:spacing w:val="-11"/>
                <w:w w:val="105"/>
                <w:sz w:val="17"/>
                <w:lang w:val="pt-BR"/>
              </w:rPr>
              <w:t xml:space="preserve"> </w:t>
            </w:r>
            <w:r w:rsidRPr="0083022B">
              <w:rPr>
                <w:b/>
                <w:w w:val="105"/>
                <w:sz w:val="17"/>
                <w:lang w:val="pt-BR"/>
              </w:rPr>
              <w:t>MÚTUO</w:t>
            </w:r>
            <w:r w:rsidRPr="0083022B">
              <w:rPr>
                <w:b/>
                <w:spacing w:val="-12"/>
                <w:w w:val="105"/>
                <w:sz w:val="17"/>
                <w:lang w:val="pt-BR"/>
              </w:rPr>
              <w:t xml:space="preserve"> </w:t>
            </w:r>
            <w:r w:rsidRPr="0083022B">
              <w:rPr>
                <w:b/>
                <w:w w:val="105"/>
                <w:sz w:val="17"/>
                <w:lang w:val="pt-BR"/>
              </w:rPr>
              <w:t>DOS</w:t>
            </w:r>
            <w:r w:rsidRPr="0083022B">
              <w:rPr>
                <w:b/>
                <w:spacing w:val="-11"/>
                <w:w w:val="105"/>
                <w:sz w:val="17"/>
                <w:lang w:val="pt-BR"/>
              </w:rPr>
              <w:t xml:space="preserve"> </w:t>
            </w:r>
            <w:r w:rsidRPr="0083022B">
              <w:rPr>
                <w:b/>
                <w:w w:val="105"/>
                <w:sz w:val="17"/>
                <w:lang w:val="pt-BR"/>
              </w:rPr>
              <w:t>POLICIAIS</w:t>
            </w:r>
            <w:r w:rsidRPr="0083022B">
              <w:rPr>
                <w:b/>
                <w:spacing w:val="-11"/>
                <w:w w:val="105"/>
                <w:sz w:val="17"/>
                <w:lang w:val="pt-BR"/>
              </w:rPr>
              <w:t xml:space="preserve"> </w:t>
            </w:r>
            <w:r w:rsidRPr="0083022B">
              <w:rPr>
                <w:b/>
                <w:w w:val="105"/>
                <w:sz w:val="17"/>
                <w:lang w:val="pt-BR"/>
              </w:rPr>
              <w:t>FEDERAIS</w:t>
            </w:r>
            <w:r w:rsidRPr="0083022B">
              <w:rPr>
                <w:b/>
                <w:spacing w:val="-11"/>
                <w:w w:val="105"/>
                <w:sz w:val="17"/>
                <w:lang w:val="pt-BR"/>
              </w:rPr>
              <w:t xml:space="preserve"> </w:t>
            </w:r>
            <w:r w:rsidRPr="0083022B">
              <w:rPr>
                <w:b/>
                <w:w w:val="105"/>
                <w:sz w:val="17"/>
                <w:lang w:val="pt-BR"/>
              </w:rPr>
              <w:t>E</w:t>
            </w:r>
            <w:r w:rsidRPr="0083022B">
              <w:rPr>
                <w:b/>
                <w:spacing w:val="-11"/>
                <w:w w:val="105"/>
                <w:sz w:val="17"/>
                <w:lang w:val="pt-BR"/>
              </w:rPr>
              <w:t xml:space="preserve"> </w:t>
            </w:r>
            <w:r w:rsidRPr="0083022B">
              <w:rPr>
                <w:b/>
                <w:w w:val="105"/>
                <w:sz w:val="17"/>
                <w:lang w:val="pt-BR"/>
              </w:rPr>
              <w:t>SERVIDORES</w:t>
            </w:r>
            <w:r w:rsidRPr="0083022B">
              <w:rPr>
                <w:b/>
                <w:spacing w:val="-11"/>
                <w:w w:val="105"/>
                <w:sz w:val="17"/>
                <w:lang w:val="pt-BR"/>
              </w:rPr>
              <w:t xml:space="preserve"> </w:t>
            </w:r>
            <w:r w:rsidRPr="0083022B">
              <w:rPr>
                <w:b/>
                <w:w w:val="105"/>
                <w:sz w:val="17"/>
                <w:lang w:val="pt-BR"/>
              </w:rPr>
              <w:t>DA</w:t>
            </w:r>
            <w:r w:rsidRPr="0083022B">
              <w:rPr>
                <w:b/>
                <w:spacing w:val="-12"/>
                <w:w w:val="105"/>
                <w:sz w:val="17"/>
                <w:lang w:val="pt-BR"/>
              </w:rPr>
              <w:t xml:space="preserve"> </w:t>
            </w:r>
            <w:r w:rsidRPr="0083022B">
              <w:rPr>
                <w:b/>
                <w:w w:val="105"/>
                <w:sz w:val="17"/>
                <w:lang w:val="pt-BR"/>
              </w:rPr>
              <w:t>UNIÃO</w:t>
            </w:r>
            <w:r w:rsidRPr="0083022B">
              <w:rPr>
                <w:b/>
                <w:spacing w:val="-11"/>
                <w:w w:val="105"/>
                <w:sz w:val="17"/>
                <w:lang w:val="pt-BR"/>
              </w:rPr>
              <w:t xml:space="preserve"> </w:t>
            </w:r>
            <w:r w:rsidRPr="0083022B">
              <w:rPr>
                <w:b/>
                <w:w w:val="105"/>
                <w:sz w:val="17"/>
                <w:lang w:val="pt-BR"/>
              </w:rPr>
              <w:t>NO</w:t>
            </w:r>
            <w:r w:rsidRPr="0083022B">
              <w:rPr>
                <w:b/>
                <w:spacing w:val="-11"/>
                <w:w w:val="105"/>
                <w:sz w:val="17"/>
                <w:lang w:val="pt-BR"/>
              </w:rPr>
              <w:t xml:space="preserve"> </w:t>
            </w:r>
            <w:r w:rsidRPr="0083022B">
              <w:rPr>
                <w:b/>
                <w:w w:val="105"/>
                <w:sz w:val="17"/>
                <w:lang w:val="pt-BR"/>
              </w:rPr>
              <w:t>ESPÍRITO</w:t>
            </w:r>
            <w:r w:rsidRPr="0083022B">
              <w:rPr>
                <w:b/>
                <w:spacing w:val="-11"/>
                <w:w w:val="105"/>
                <w:sz w:val="17"/>
                <w:lang w:val="pt-BR"/>
              </w:rPr>
              <w:t xml:space="preserve"> </w:t>
            </w:r>
            <w:r w:rsidRPr="0083022B">
              <w:rPr>
                <w:b/>
                <w:w w:val="105"/>
                <w:sz w:val="17"/>
                <w:lang w:val="pt-BR"/>
              </w:rPr>
              <w:t>SANTO</w:t>
            </w:r>
            <w:r w:rsidRPr="0083022B">
              <w:rPr>
                <w:b/>
                <w:spacing w:val="-11"/>
                <w:w w:val="105"/>
                <w:sz w:val="17"/>
                <w:lang w:val="pt-BR"/>
              </w:rPr>
              <w:t xml:space="preserve"> </w:t>
            </w:r>
            <w:r w:rsidRPr="0083022B">
              <w:rPr>
                <w:b/>
                <w:w w:val="105"/>
                <w:sz w:val="17"/>
                <w:lang w:val="pt-BR"/>
              </w:rPr>
              <w:t>-</w:t>
            </w:r>
            <w:r w:rsidRPr="0083022B">
              <w:rPr>
                <w:b/>
                <w:spacing w:val="-11"/>
                <w:w w:val="105"/>
                <w:sz w:val="17"/>
                <w:lang w:val="pt-BR"/>
              </w:rPr>
              <w:t xml:space="preserve"> </w:t>
            </w:r>
            <w:r w:rsidRPr="0083022B">
              <w:rPr>
                <w:b/>
                <w:w w:val="105"/>
                <w:sz w:val="17"/>
                <w:lang w:val="pt-BR"/>
              </w:rPr>
              <w:t>CREDFEDERAL</w:t>
            </w:r>
          </w:p>
        </w:tc>
      </w:tr>
      <w:tr w:rsidR="0083022B" w:rsidTr="0083022B">
        <w:trPr>
          <w:trHeight w:val="269"/>
        </w:trPr>
        <w:tc>
          <w:tcPr>
            <w:tcW w:w="9336" w:type="dxa"/>
            <w:gridSpan w:val="7"/>
            <w:tcBorders>
              <w:top w:val="nil"/>
              <w:left w:val="single" w:sz="6" w:space="0" w:color="000000"/>
              <w:bottom w:val="single" w:sz="6" w:space="0" w:color="000000"/>
              <w:right w:val="single" w:sz="6" w:space="0" w:color="000000"/>
            </w:tcBorders>
            <w:hideMark/>
          </w:tcPr>
          <w:p w:rsidR="0083022B" w:rsidRDefault="0083022B">
            <w:pPr>
              <w:pStyle w:val="TableParagraph"/>
              <w:spacing w:before="47" w:line="202" w:lineRule="exact"/>
              <w:ind w:left="3706" w:right="3675"/>
              <w:jc w:val="center"/>
              <w:rPr>
                <w:b/>
                <w:sz w:val="17"/>
                <w:lang w:bidi="pt-BR"/>
              </w:rPr>
            </w:pPr>
            <w:r>
              <w:rPr>
                <w:b/>
                <w:w w:val="105"/>
                <w:sz w:val="17"/>
              </w:rPr>
              <w:t>CNPJ 02.083.914/0001-99</w:t>
            </w:r>
          </w:p>
        </w:tc>
      </w:tr>
      <w:tr w:rsidR="0083022B" w:rsidTr="0083022B">
        <w:trPr>
          <w:trHeight w:val="410"/>
        </w:trPr>
        <w:tc>
          <w:tcPr>
            <w:tcW w:w="9336" w:type="dxa"/>
            <w:gridSpan w:val="7"/>
            <w:tcBorders>
              <w:top w:val="single" w:sz="6" w:space="0" w:color="000000"/>
              <w:left w:val="single" w:sz="6" w:space="0" w:color="000000"/>
              <w:bottom w:val="nil"/>
              <w:right w:val="single" w:sz="6" w:space="0" w:color="000000"/>
            </w:tcBorders>
            <w:hideMark/>
          </w:tcPr>
          <w:p w:rsidR="0083022B" w:rsidRPr="0083022B" w:rsidRDefault="0083022B">
            <w:pPr>
              <w:pStyle w:val="TableParagraph"/>
              <w:spacing w:before="114"/>
              <w:ind w:left="136"/>
              <w:rPr>
                <w:b/>
                <w:sz w:val="17"/>
                <w:lang w:val="pt-BR" w:bidi="pt-BR"/>
              </w:rPr>
            </w:pPr>
            <w:r w:rsidRPr="0083022B">
              <w:rPr>
                <w:b/>
                <w:w w:val="105"/>
                <w:sz w:val="17"/>
                <w:lang w:val="pt-BR"/>
              </w:rPr>
              <w:t>Demonstrações</w:t>
            </w:r>
            <w:r w:rsidRPr="0083022B">
              <w:rPr>
                <w:b/>
                <w:spacing w:val="-8"/>
                <w:w w:val="105"/>
                <w:sz w:val="17"/>
                <w:lang w:val="pt-BR"/>
              </w:rPr>
              <w:t xml:space="preserve"> </w:t>
            </w:r>
            <w:r w:rsidRPr="0083022B">
              <w:rPr>
                <w:b/>
                <w:w w:val="105"/>
                <w:sz w:val="17"/>
                <w:lang w:val="pt-BR"/>
              </w:rPr>
              <w:t>das</w:t>
            </w:r>
            <w:r w:rsidRPr="0083022B">
              <w:rPr>
                <w:b/>
                <w:spacing w:val="-8"/>
                <w:w w:val="105"/>
                <w:sz w:val="17"/>
                <w:lang w:val="pt-BR"/>
              </w:rPr>
              <w:t xml:space="preserve"> </w:t>
            </w:r>
            <w:r w:rsidRPr="0083022B">
              <w:rPr>
                <w:b/>
                <w:w w:val="105"/>
                <w:sz w:val="17"/>
                <w:lang w:val="pt-BR"/>
              </w:rPr>
              <w:t>Sobras</w:t>
            </w:r>
            <w:r w:rsidRPr="0083022B">
              <w:rPr>
                <w:b/>
                <w:spacing w:val="-9"/>
                <w:w w:val="105"/>
                <w:sz w:val="17"/>
                <w:lang w:val="pt-BR"/>
              </w:rPr>
              <w:t xml:space="preserve"> </w:t>
            </w:r>
            <w:r w:rsidRPr="0083022B">
              <w:rPr>
                <w:b/>
                <w:w w:val="105"/>
                <w:sz w:val="17"/>
                <w:lang w:val="pt-BR"/>
              </w:rPr>
              <w:t>ou</w:t>
            </w:r>
            <w:r w:rsidRPr="0083022B">
              <w:rPr>
                <w:b/>
                <w:spacing w:val="-8"/>
                <w:w w:val="105"/>
                <w:sz w:val="17"/>
                <w:lang w:val="pt-BR"/>
              </w:rPr>
              <w:t xml:space="preserve"> </w:t>
            </w:r>
            <w:r w:rsidRPr="0083022B">
              <w:rPr>
                <w:b/>
                <w:w w:val="105"/>
                <w:sz w:val="17"/>
                <w:lang w:val="pt-BR"/>
              </w:rPr>
              <w:t>Perdas</w:t>
            </w:r>
            <w:r w:rsidRPr="0083022B">
              <w:rPr>
                <w:b/>
                <w:spacing w:val="-9"/>
                <w:w w:val="105"/>
                <w:sz w:val="17"/>
                <w:lang w:val="pt-BR"/>
              </w:rPr>
              <w:t xml:space="preserve"> </w:t>
            </w:r>
            <w:r w:rsidRPr="0083022B">
              <w:rPr>
                <w:b/>
                <w:w w:val="105"/>
                <w:sz w:val="17"/>
                <w:lang w:val="pt-BR"/>
              </w:rPr>
              <w:t>em</w:t>
            </w:r>
            <w:r w:rsidRPr="0083022B">
              <w:rPr>
                <w:b/>
                <w:spacing w:val="-7"/>
                <w:w w:val="105"/>
                <w:sz w:val="17"/>
                <w:lang w:val="pt-BR"/>
              </w:rPr>
              <w:t xml:space="preserve"> </w:t>
            </w:r>
            <w:r w:rsidRPr="0083022B">
              <w:rPr>
                <w:b/>
                <w:w w:val="105"/>
                <w:sz w:val="17"/>
                <w:lang w:val="pt-BR"/>
              </w:rPr>
              <w:t>31</w:t>
            </w:r>
            <w:r w:rsidRPr="0083022B">
              <w:rPr>
                <w:b/>
                <w:spacing w:val="-8"/>
                <w:w w:val="105"/>
                <w:sz w:val="17"/>
                <w:lang w:val="pt-BR"/>
              </w:rPr>
              <w:t xml:space="preserve"> </w:t>
            </w:r>
            <w:r w:rsidRPr="0083022B">
              <w:rPr>
                <w:b/>
                <w:w w:val="105"/>
                <w:sz w:val="17"/>
                <w:lang w:val="pt-BR"/>
              </w:rPr>
              <w:t>de</w:t>
            </w:r>
            <w:r w:rsidRPr="0083022B">
              <w:rPr>
                <w:b/>
                <w:spacing w:val="-8"/>
                <w:w w:val="105"/>
                <w:sz w:val="17"/>
                <w:lang w:val="pt-BR"/>
              </w:rPr>
              <w:t xml:space="preserve"> </w:t>
            </w:r>
            <w:r w:rsidRPr="0083022B">
              <w:rPr>
                <w:b/>
                <w:w w:val="105"/>
                <w:sz w:val="17"/>
                <w:lang w:val="pt-BR"/>
              </w:rPr>
              <w:t>dezembro</w:t>
            </w:r>
            <w:r w:rsidRPr="0083022B">
              <w:rPr>
                <w:b/>
                <w:spacing w:val="-9"/>
                <w:w w:val="105"/>
                <w:sz w:val="17"/>
                <w:lang w:val="pt-BR"/>
              </w:rPr>
              <w:t xml:space="preserve"> </w:t>
            </w:r>
            <w:r w:rsidRPr="0083022B">
              <w:rPr>
                <w:b/>
                <w:w w:val="105"/>
                <w:sz w:val="17"/>
                <w:lang w:val="pt-BR"/>
              </w:rPr>
              <w:t>de</w:t>
            </w:r>
            <w:r w:rsidRPr="0083022B">
              <w:rPr>
                <w:b/>
                <w:spacing w:val="-8"/>
                <w:w w:val="105"/>
                <w:sz w:val="17"/>
                <w:lang w:val="pt-BR"/>
              </w:rPr>
              <w:t xml:space="preserve"> </w:t>
            </w:r>
            <w:r w:rsidRPr="0083022B">
              <w:rPr>
                <w:b/>
                <w:w w:val="105"/>
                <w:sz w:val="17"/>
                <w:lang w:val="pt-BR"/>
              </w:rPr>
              <w:t>2019</w:t>
            </w:r>
            <w:r w:rsidRPr="0083022B">
              <w:rPr>
                <w:b/>
                <w:spacing w:val="-8"/>
                <w:w w:val="105"/>
                <w:sz w:val="17"/>
                <w:lang w:val="pt-BR"/>
              </w:rPr>
              <w:t xml:space="preserve"> </w:t>
            </w:r>
            <w:r w:rsidRPr="0083022B">
              <w:rPr>
                <w:b/>
                <w:w w:val="105"/>
                <w:sz w:val="17"/>
                <w:lang w:val="pt-BR"/>
              </w:rPr>
              <w:t>e</w:t>
            </w:r>
            <w:r w:rsidRPr="0083022B">
              <w:rPr>
                <w:b/>
                <w:spacing w:val="-8"/>
                <w:w w:val="105"/>
                <w:sz w:val="17"/>
                <w:lang w:val="pt-BR"/>
              </w:rPr>
              <w:t xml:space="preserve"> </w:t>
            </w:r>
            <w:r w:rsidRPr="0083022B">
              <w:rPr>
                <w:b/>
                <w:w w:val="105"/>
                <w:sz w:val="17"/>
                <w:lang w:val="pt-BR"/>
              </w:rPr>
              <w:t>2018</w:t>
            </w:r>
            <w:r w:rsidRPr="0083022B">
              <w:rPr>
                <w:b/>
                <w:spacing w:val="-7"/>
                <w:w w:val="105"/>
                <w:sz w:val="17"/>
                <w:lang w:val="pt-BR"/>
              </w:rPr>
              <w:t xml:space="preserve"> </w:t>
            </w:r>
            <w:r w:rsidRPr="0083022B">
              <w:rPr>
                <w:b/>
                <w:w w:val="105"/>
                <w:sz w:val="17"/>
                <w:lang w:val="pt-BR"/>
              </w:rPr>
              <w:t>e</w:t>
            </w:r>
            <w:r w:rsidRPr="0083022B">
              <w:rPr>
                <w:b/>
                <w:spacing w:val="-8"/>
                <w:w w:val="105"/>
                <w:sz w:val="17"/>
                <w:lang w:val="pt-BR"/>
              </w:rPr>
              <w:t xml:space="preserve"> </w:t>
            </w:r>
            <w:r w:rsidRPr="0083022B">
              <w:rPr>
                <w:b/>
                <w:w w:val="105"/>
                <w:sz w:val="17"/>
                <w:lang w:val="pt-BR"/>
              </w:rPr>
              <w:t>para</w:t>
            </w:r>
            <w:r w:rsidRPr="0083022B">
              <w:rPr>
                <w:b/>
                <w:spacing w:val="-8"/>
                <w:w w:val="105"/>
                <w:sz w:val="17"/>
                <w:lang w:val="pt-BR"/>
              </w:rPr>
              <w:t xml:space="preserve"> </w:t>
            </w:r>
            <w:r w:rsidRPr="0083022B">
              <w:rPr>
                <w:b/>
                <w:w w:val="105"/>
                <w:sz w:val="17"/>
                <w:lang w:val="pt-BR"/>
              </w:rPr>
              <w:t>semestre</w:t>
            </w:r>
            <w:r w:rsidRPr="0083022B">
              <w:rPr>
                <w:b/>
                <w:spacing w:val="-7"/>
                <w:w w:val="105"/>
                <w:sz w:val="17"/>
                <w:lang w:val="pt-BR"/>
              </w:rPr>
              <w:t xml:space="preserve"> </w:t>
            </w:r>
            <w:r w:rsidRPr="0083022B">
              <w:rPr>
                <w:b/>
                <w:w w:val="105"/>
                <w:sz w:val="17"/>
                <w:lang w:val="pt-BR"/>
              </w:rPr>
              <w:t>findo</w:t>
            </w:r>
            <w:r w:rsidRPr="0083022B">
              <w:rPr>
                <w:b/>
                <w:spacing w:val="-9"/>
                <w:w w:val="105"/>
                <w:sz w:val="17"/>
                <w:lang w:val="pt-BR"/>
              </w:rPr>
              <w:t xml:space="preserve"> </w:t>
            </w:r>
            <w:r w:rsidRPr="0083022B">
              <w:rPr>
                <w:b/>
                <w:w w:val="105"/>
                <w:sz w:val="17"/>
                <w:lang w:val="pt-BR"/>
              </w:rPr>
              <w:t>em</w:t>
            </w:r>
            <w:r w:rsidRPr="0083022B">
              <w:rPr>
                <w:b/>
                <w:spacing w:val="-8"/>
                <w:w w:val="105"/>
                <w:sz w:val="17"/>
                <w:lang w:val="pt-BR"/>
              </w:rPr>
              <w:t xml:space="preserve"> </w:t>
            </w:r>
            <w:r w:rsidRPr="0083022B">
              <w:rPr>
                <w:b/>
                <w:w w:val="105"/>
                <w:sz w:val="17"/>
                <w:lang w:val="pt-BR"/>
              </w:rPr>
              <w:t>31</w:t>
            </w:r>
            <w:r w:rsidRPr="0083022B">
              <w:rPr>
                <w:b/>
                <w:spacing w:val="-8"/>
                <w:w w:val="105"/>
                <w:sz w:val="17"/>
                <w:lang w:val="pt-BR"/>
              </w:rPr>
              <w:t xml:space="preserve"> </w:t>
            </w:r>
            <w:r w:rsidRPr="0083022B">
              <w:rPr>
                <w:b/>
                <w:w w:val="105"/>
                <w:sz w:val="17"/>
                <w:lang w:val="pt-BR"/>
              </w:rPr>
              <w:t>de</w:t>
            </w:r>
            <w:r w:rsidRPr="0083022B">
              <w:rPr>
                <w:b/>
                <w:spacing w:val="-8"/>
                <w:w w:val="105"/>
                <w:sz w:val="17"/>
                <w:lang w:val="pt-BR"/>
              </w:rPr>
              <w:t xml:space="preserve"> </w:t>
            </w:r>
            <w:r w:rsidRPr="0083022B">
              <w:rPr>
                <w:b/>
                <w:w w:val="105"/>
                <w:sz w:val="17"/>
                <w:lang w:val="pt-BR"/>
              </w:rPr>
              <w:t>dezembro</w:t>
            </w:r>
            <w:r w:rsidRPr="0083022B">
              <w:rPr>
                <w:b/>
                <w:spacing w:val="-8"/>
                <w:w w:val="105"/>
                <w:sz w:val="17"/>
                <w:lang w:val="pt-BR"/>
              </w:rPr>
              <w:t xml:space="preserve"> </w:t>
            </w:r>
            <w:r w:rsidRPr="0083022B">
              <w:rPr>
                <w:b/>
                <w:w w:val="105"/>
                <w:sz w:val="17"/>
                <w:lang w:val="pt-BR"/>
              </w:rPr>
              <w:t>de</w:t>
            </w:r>
            <w:r w:rsidRPr="0083022B">
              <w:rPr>
                <w:b/>
                <w:spacing w:val="-8"/>
                <w:w w:val="105"/>
                <w:sz w:val="17"/>
                <w:lang w:val="pt-BR"/>
              </w:rPr>
              <w:t xml:space="preserve"> </w:t>
            </w:r>
            <w:r w:rsidRPr="0083022B">
              <w:rPr>
                <w:b/>
                <w:w w:val="105"/>
                <w:sz w:val="17"/>
                <w:lang w:val="pt-BR"/>
              </w:rPr>
              <w:t>2019</w:t>
            </w:r>
          </w:p>
        </w:tc>
      </w:tr>
      <w:tr w:rsidR="0083022B" w:rsidTr="0083022B">
        <w:trPr>
          <w:trHeight w:val="272"/>
        </w:trPr>
        <w:tc>
          <w:tcPr>
            <w:tcW w:w="4255" w:type="dxa"/>
            <w:tcBorders>
              <w:top w:val="nil"/>
              <w:left w:val="single" w:sz="6" w:space="0" w:color="000000"/>
              <w:bottom w:val="single" w:sz="6" w:space="0" w:color="000000"/>
              <w:right w:val="nil"/>
            </w:tcBorders>
          </w:tcPr>
          <w:p w:rsidR="0083022B" w:rsidRPr="0083022B" w:rsidRDefault="0083022B">
            <w:pPr>
              <w:pStyle w:val="TableParagraph"/>
              <w:rPr>
                <w:rFonts w:ascii="Times New Roman"/>
                <w:sz w:val="14"/>
                <w:lang w:val="pt-BR" w:bidi="pt-BR"/>
              </w:rPr>
            </w:pPr>
          </w:p>
        </w:tc>
        <w:tc>
          <w:tcPr>
            <w:tcW w:w="774" w:type="dxa"/>
            <w:tcBorders>
              <w:top w:val="nil"/>
              <w:left w:val="nil"/>
              <w:bottom w:val="single" w:sz="6" w:space="0" w:color="000000"/>
              <w:right w:val="nil"/>
            </w:tcBorders>
            <w:hideMark/>
          </w:tcPr>
          <w:p w:rsidR="0083022B" w:rsidRDefault="0083022B">
            <w:pPr>
              <w:pStyle w:val="TableParagraph"/>
              <w:spacing w:before="50" w:line="202" w:lineRule="exact"/>
              <w:ind w:left="47" w:right="-44"/>
              <w:rPr>
                <w:b/>
                <w:sz w:val="17"/>
                <w:lang w:bidi="pt-BR"/>
              </w:rPr>
            </w:pPr>
            <w:r>
              <w:rPr>
                <w:b/>
                <w:w w:val="105"/>
                <w:sz w:val="17"/>
              </w:rPr>
              <w:t>(</w:t>
            </w:r>
            <w:proofErr w:type="spellStart"/>
            <w:r>
              <w:rPr>
                <w:b/>
                <w:w w:val="105"/>
                <w:sz w:val="17"/>
              </w:rPr>
              <w:t>Em</w:t>
            </w:r>
            <w:proofErr w:type="spellEnd"/>
            <w:r>
              <w:rPr>
                <w:b/>
                <w:spacing w:val="-18"/>
                <w:w w:val="105"/>
                <w:sz w:val="17"/>
              </w:rPr>
              <w:t xml:space="preserve"> </w:t>
            </w:r>
            <w:proofErr w:type="spellStart"/>
            <w:r>
              <w:rPr>
                <w:b/>
                <w:w w:val="105"/>
                <w:sz w:val="17"/>
              </w:rPr>
              <w:t>Reais</w:t>
            </w:r>
            <w:proofErr w:type="spellEnd"/>
            <w:r>
              <w:rPr>
                <w:b/>
                <w:w w:val="105"/>
                <w:sz w:val="17"/>
              </w:rPr>
              <w:t>)</w:t>
            </w:r>
          </w:p>
        </w:tc>
        <w:tc>
          <w:tcPr>
            <w:tcW w:w="1282"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73"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38"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tcPr>
          <w:p w:rsidR="0083022B" w:rsidRDefault="0083022B">
            <w:pPr>
              <w:pStyle w:val="TableParagraph"/>
              <w:rPr>
                <w:rFonts w:ascii="Times New Roman"/>
                <w:sz w:val="14"/>
                <w:lang w:bidi="pt-BR"/>
              </w:rPr>
            </w:pPr>
          </w:p>
        </w:tc>
      </w:tr>
      <w:tr w:rsidR="0083022B" w:rsidTr="0083022B">
        <w:trPr>
          <w:trHeight w:val="464"/>
        </w:trPr>
        <w:tc>
          <w:tcPr>
            <w:tcW w:w="5029" w:type="dxa"/>
            <w:gridSpan w:val="2"/>
            <w:tcBorders>
              <w:top w:val="single" w:sz="6" w:space="0" w:color="000000"/>
              <w:left w:val="single" w:sz="6" w:space="0" w:color="000000"/>
              <w:bottom w:val="nil"/>
              <w:right w:val="nil"/>
            </w:tcBorders>
          </w:tcPr>
          <w:p w:rsidR="0083022B" w:rsidRDefault="0083022B">
            <w:pPr>
              <w:pStyle w:val="TableParagraph"/>
              <w:spacing w:before="8"/>
              <w:rPr>
                <w:rFonts w:ascii="Times New Roman" w:eastAsia="Calibri" w:hAnsi="Calibri"/>
                <w:sz w:val="15"/>
                <w:lang w:bidi="pt-BR"/>
              </w:rPr>
            </w:pPr>
          </w:p>
          <w:p w:rsidR="0083022B" w:rsidRDefault="0083022B">
            <w:pPr>
              <w:pStyle w:val="TableParagraph"/>
              <w:ind w:right="118"/>
              <w:jc w:val="right"/>
              <w:rPr>
                <w:b/>
                <w:sz w:val="14"/>
                <w:lang w:bidi="pt-BR"/>
              </w:rPr>
            </w:pPr>
            <w:r>
              <w:rPr>
                <w:b/>
                <w:w w:val="104"/>
                <w:sz w:val="14"/>
                <w:u w:val="single"/>
              </w:rPr>
              <w:t xml:space="preserve"> </w:t>
            </w:r>
            <w:r>
              <w:rPr>
                <w:b/>
                <w:sz w:val="14"/>
                <w:u w:val="single"/>
              </w:rPr>
              <w:t xml:space="preserve">     </w:t>
            </w:r>
            <w:proofErr w:type="spellStart"/>
            <w:r>
              <w:rPr>
                <w:b/>
                <w:w w:val="105"/>
                <w:sz w:val="14"/>
                <w:u w:val="single"/>
              </w:rPr>
              <w:t>Notas</w:t>
            </w:r>
            <w:proofErr w:type="spellEnd"/>
            <w:r>
              <w:rPr>
                <w:b/>
                <w:sz w:val="14"/>
                <w:u w:val="single"/>
              </w:rPr>
              <w:t xml:space="preserve"> </w:t>
            </w:r>
          </w:p>
        </w:tc>
        <w:tc>
          <w:tcPr>
            <w:tcW w:w="1282" w:type="dxa"/>
            <w:tcBorders>
              <w:top w:val="single" w:sz="6" w:space="0" w:color="000000"/>
              <w:left w:val="nil"/>
              <w:bottom w:val="nil"/>
              <w:right w:val="nil"/>
            </w:tcBorders>
          </w:tcPr>
          <w:p w:rsidR="0083022B" w:rsidRDefault="0083022B">
            <w:pPr>
              <w:pStyle w:val="TableParagraph"/>
              <w:spacing w:before="8"/>
              <w:rPr>
                <w:rFonts w:ascii="Times New Roman" w:eastAsia="Calibri" w:hAnsi="Calibri"/>
                <w:sz w:val="15"/>
                <w:lang w:bidi="pt-BR"/>
              </w:rPr>
            </w:pPr>
          </w:p>
          <w:p w:rsidR="0083022B" w:rsidRDefault="0083022B">
            <w:pPr>
              <w:pStyle w:val="TableParagraph"/>
              <w:tabs>
                <w:tab w:val="left" w:pos="316"/>
              </w:tabs>
              <w:ind w:right="17"/>
              <w:jc w:val="right"/>
              <w:rPr>
                <w:b/>
                <w:sz w:val="14"/>
                <w:lang w:bidi="pt-BR"/>
              </w:rPr>
            </w:pPr>
            <w:r>
              <w:rPr>
                <w:b/>
                <w:w w:val="104"/>
                <w:sz w:val="14"/>
                <w:u w:val="single"/>
              </w:rPr>
              <w:t xml:space="preserve"> </w:t>
            </w:r>
            <w:r>
              <w:rPr>
                <w:b/>
                <w:sz w:val="14"/>
                <w:u w:val="single"/>
              </w:rPr>
              <w:tab/>
            </w:r>
            <w:r>
              <w:rPr>
                <w:b/>
                <w:w w:val="105"/>
                <w:sz w:val="14"/>
                <w:u w:val="single"/>
              </w:rPr>
              <w:t>2°</w:t>
            </w:r>
            <w:r>
              <w:rPr>
                <w:b/>
                <w:spacing w:val="-7"/>
                <w:w w:val="105"/>
                <w:sz w:val="14"/>
                <w:u w:val="single"/>
              </w:rPr>
              <w:t xml:space="preserve"> </w:t>
            </w:r>
            <w:proofErr w:type="spellStart"/>
            <w:r>
              <w:rPr>
                <w:b/>
                <w:w w:val="105"/>
                <w:sz w:val="14"/>
                <w:u w:val="single"/>
              </w:rPr>
              <w:t>Semestre</w:t>
            </w:r>
            <w:proofErr w:type="spellEnd"/>
            <w:r>
              <w:rPr>
                <w:b/>
                <w:w w:val="105"/>
                <w:sz w:val="14"/>
                <w:u w:val="single"/>
              </w:rPr>
              <w:t>/19</w:t>
            </w:r>
          </w:p>
        </w:tc>
        <w:tc>
          <w:tcPr>
            <w:tcW w:w="173" w:type="dxa"/>
            <w:tcBorders>
              <w:top w:val="single" w:sz="6" w:space="0" w:color="000000"/>
              <w:left w:val="nil"/>
              <w:bottom w:val="nil"/>
              <w:right w:val="nil"/>
            </w:tcBorders>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tcPr>
          <w:p w:rsidR="0083022B" w:rsidRDefault="0083022B">
            <w:pPr>
              <w:pStyle w:val="TableParagraph"/>
              <w:spacing w:before="8"/>
              <w:rPr>
                <w:rFonts w:ascii="Times New Roman" w:eastAsia="Calibri" w:hAnsi="Calibri"/>
                <w:sz w:val="15"/>
                <w:lang w:bidi="pt-BR"/>
              </w:rPr>
            </w:pPr>
          </w:p>
          <w:p w:rsidR="0083022B" w:rsidRDefault="0083022B">
            <w:pPr>
              <w:pStyle w:val="TableParagraph"/>
              <w:tabs>
                <w:tab w:val="left" w:pos="535"/>
              </w:tabs>
              <w:ind w:right="18"/>
              <w:jc w:val="right"/>
              <w:rPr>
                <w:b/>
                <w:sz w:val="14"/>
                <w:lang w:bidi="pt-BR"/>
              </w:rPr>
            </w:pPr>
            <w:r>
              <w:rPr>
                <w:b/>
                <w:w w:val="104"/>
                <w:sz w:val="14"/>
                <w:u w:val="single"/>
              </w:rPr>
              <w:t xml:space="preserve"> </w:t>
            </w:r>
            <w:r>
              <w:rPr>
                <w:b/>
                <w:sz w:val="14"/>
                <w:u w:val="single"/>
              </w:rPr>
              <w:tab/>
            </w:r>
            <w:r>
              <w:rPr>
                <w:b/>
                <w:spacing w:val="-2"/>
                <w:w w:val="105"/>
                <w:sz w:val="14"/>
                <w:u w:val="single"/>
              </w:rPr>
              <w:t>31/12/2019</w:t>
            </w:r>
          </w:p>
        </w:tc>
        <w:tc>
          <w:tcPr>
            <w:tcW w:w="138" w:type="dxa"/>
            <w:tcBorders>
              <w:top w:val="single" w:sz="6" w:space="0" w:color="000000"/>
              <w:left w:val="nil"/>
              <w:bottom w:val="nil"/>
              <w:right w:val="nil"/>
            </w:tcBorders>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tcPr>
          <w:p w:rsidR="0083022B" w:rsidRDefault="0083022B">
            <w:pPr>
              <w:pStyle w:val="TableParagraph"/>
              <w:spacing w:before="8"/>
              <w:rPr>
                <w:rFonts w:ascii="Times New Roman" w:eastAsia="Calibri" w:hAnsi="Calibri"/>
                <w:sz w:val="15"/>
                <w:lang w:bidi="pt-BR"/>
              </w:rPr>
            </w:pPr>
          </w:p>
          <w:p w:rsidR="0083022B" w:rsidRDefault="0083022B">
            <w:pPr>
              <w:pStyle w:val="TableParagraph"/>
              <w:tabs>
                <w:tab w:val="left" w:pos="535"/>
              </w:tabs>
              <w:ind w:right="161"/>
              <w:jc w:val="right"/>
              <w:rPr>
                <w:b/>
                <w:sz w:val="14"/>
                <w:lang w:bidi="pt-BR"/>
              </w:rPr>
            </w:pPr>
            <w:r>
              <w:rPr>
                <w:b/>
                <w:w w:val="104"/>
                <w:sz w:val="14"/>
                <w:u w:val="single"/>
              </w:rPr>
              <w:t xml:space="preserve"> </w:t>
            </w:r>
            <w:r>
              <w:rPr>
                <w:b/>
                <w:sz w:val="14"/>
                <w:u w:val="single"/>
              </w:rPr>
              <w:tab/>
            </w:r>
            <w:r>
              <w:rPr>
                <w:b/>
                <w:spacing w:val="-2"/>
                <w:w w:val="105"/>
                <w:sz w:val="14"/>
                <w:u w:val="single"/>
              </w:rPr>
              <w:t>31/12/2018</w:t>
            </w:r>
          </w:p>
        </w:tc>
      </w:tr>
      <w:tr w:rsidR="0083022B" w:rsidTr="0083022B">
        <w:trPr>
          <w:trHeight w:val="272"/>
        </w:trPr>
        <w:tc>
          <w:tcPr>
            <w:tcW w:w="4255" w:type="dxa"/>
            <w:tcBorders>
              <w:top w:val="nil"/>
              <w:left w:val="single" w:sz="6" w:space="0" w:color="000000"/>
              <w:bottom w:val="nil"/>
              <w:right w:val="nil"/>
            </w:tcBorders>
            <w:hideMark/>
          </w:tcPr>
          <w:p w:rsidR="0083022B" w:rsidRDefault="0083022B">
            <w:pPr>
              <w:pStyle w:val="TableParagraph"/>
              <w:spacing w:before="80"/>
              <w:ind w:left="28"/>
              <w:rPr>
                <w:b/>
                <w:sz w:val="14"/>
                <w:lang w:bidi="pt-BR"/>
              </w:rPr>
            </w:pPr>
            <w:proofErr w:type="spellStart"/>
            <w:r>
              <w:rPr>
                <w:b/>
                <w:w w:val="105"/>
                <w:sz w:val="14"/>
              </w:rPr>
              <w:t>Receitas</w:t>
            </w:r>
            <w:proofErr w:type="spellEnd"/>
            <w:r>
              <w:rPr>
                <w:b/>
                <w:w w:val="105"/>
                <w:sz w:val="14"/>
              </w:rPr>
              <w:t xml:space="preserve"> da </w:t>
            </w:r>
            <w:proofErr w:type="spellStart"/>
            <w:r>
              <w:rPr>
                <w:b/>
                <w:w w:val="105"/>
                <w:sz w:val="14"/>
              </w:rPr>
              <w:t>Intermediação</w:t>
            </w:r>
            <w:proofErr w:type="spellEnd"/>
            <w:r>
              <w:rPr>
                <w:b/>
                <w:w w:val="105"/>
                <w:sz w:val="14"/>
              </w:rPr>
              <w:t xml:space="preserve"> </w:t>
            </w:r>
            <w:proofErr w:type="spellStart"/>
            <w:r>
              <w:rPr>
                <w:b/>
                <w:w w:val="105"/>
                <w:sz w:val="14"/>
              </w:rPr>
              <w:t>Financeira</w:t>
            </w:r>
            <w:proofErr w:type="spellEnd"/>
          </w:p>
        </w:tc>
        <w:tc>
          <w:tcPr>
            <w:tcW w:w="774"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583"/>
              </w:tabs>
              <w:spacing w:before="80"/>
              <w:ind w:right="17"/>
              <w:jc w:val="right"/>
              <w:rPr>
                <w:b/>
                <w:sz w:val="14"/>
                <w:lang w:bidi="pt-BR"/>
              </w:rPr>
            </w:pPr>
            <w:r>
              <w:rPr>
                <w:b/>
                <w:w w:val="104"/>
                <w:sz w:val="14"/>
                <w:u w:val="single"/>
              </w:rPr>
              <w:t xml:space="preserve"> </w:t>
            </w:r>
            <w:r>
              <w:rPr>
                <w:b/>
                <w:sz w:val="14"/>
                <w:u w:val="single"/>
              </w:rPr>
              <w:tab/>
            </w:r>
            <w:r>
              <w:rPr>
                <w:b/>
                <w:spacing w:val="-1"/>
                <w:w w:val="105"/>
                <w:sz w:val="14"/>
                <w:u w:val="single"/>
              </w:rPr>
              <w:t>932.151,82</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469"/>
              </w:tabs>
              <w:spacing w:before="80"/>
              <w:ind w:right="17"/>
              <w:jc w:val="right"/>
              <w:rPr>
                <w:b/>
                <w:sz w:val="14"/>
                <w:lang w:bidi="pt-BR"/>
              </w:rPr>
            </w:pPr>
            <w:r>
              <w:rPr>
                <w:b/>
                <w:w w:val="104"/>
                <w:sz w:val="14"/>
                <w:u w:val="single"/>
              </w:rPr>
              <w:t xml:space="preserve"> </w:t>
            </w:r>
            <w:r>
              <w:rPr>
                <w:b/>
                <w:sz w:val="14"/>
                <w:u w:val="single"/>
              </w:rPr>
              <w:tab/>
            </w:r>
            <w:r>
              <w:rPr>
                <w:b/>
                <w:spacing w:val="-1"/>
                <w:w w:val="105"/>
                <w:sz w:val="14"/>
                <w:u w:val="single"/>
              </w:rPr>
              <w:t>1.827.173,52</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tabs>
                <w:tab w:val="left" w:pos="469"/>
              </w:tabs>
              <w:spacing w:before="80"/>
              <w:ind w:right="160"/>
              <w:jc w:val="right"/>
              <w:rPr>
                <w:b/>
                <w:sz w:val="14"/>
                <w:lang w:bidi="pt-BR"/>
              </w:rPr>
            </w:pPr>
            <w:r>
              <w:rPr>
                <w:b/>
                <w:w w:val="104"/>
                <w:sz w:val="14"/>
                <w:u w:val="single"/>
              </w:rPr>
              <w:t xml:space="preserve"> </w:t>
            </w:r>
            <w:r>
              <w:rPr>
                <w:b/>
                <w:sz w:val="14"/>
                <w:u w:val="single"/>
              </w:rPr>
              <w:tab/>
            </w:r>
            <w:r>
              <w:rPr>
                <w:b/>
                <w:spacing w:val="-1"/>
                <w:w w:val="105"/>
                <w:sz w:val="14"/>
                <w:u w:val="single"/>
              </w:rPr>
              <w:t>1.626.251,44</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Operações</w:t>
            </w:r>
            <w:proofErr w:type="spellEnd"/>
            <w:r>
              <w:rPr>
                <w:w w:val="105"/>
                <w:sz w:val="14"/>
              </w:rPr>
              <w:t xml:space="preserve"> de </w:t>
            </w:r>
            <w:proofErr w:type="spellStart"/>
            <w:r>
              <w:rPr>
                <w:w w:val="105"/>
                <w:sz w:val="14"/>
              </w:rPr>
              <w:t>Crédito</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7"/>
              <w:jc w:val="right"/>
              <w:rPr>
                <w:sz w:val="14"/>
                <w:lang w:bidi="pt-BR"/>
              </w:rPr>
            </w:pPr>
            <w:r>
              <w:rPr>
                <w:w w:val="105"/>
                <w:sz w:val="14"/>
              </w:rPr>
              <w:t>879.655,02</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7"/>
              <w:jc w:val="right"/>
              <w:rPr>
                <w:sz w:val="14"/>
                <w:lang w:bidi="pt-BR"/>
              </w:rPr>
            </w:pPr>
            <w:r>
              <w:rPr>
                <w:w w:val="105"/>
                <w:sz w:val="14"/>
              </w:rPr>
              <w:t>1.716.266,44</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60"/>
              <w:jc w:val="right"/>
              <w:rPr>
                <w:sz w:val="14"/>
                <w:lang w:bidi="pt-BR"/>
              </w:rPr>
            </w:pPr>
            <w:r>
              <w:rPr>
                <w:w w:val="105"/>
                <w:sz w:val="14"/>
              </w:rPr>
              <w:t>1.411.760,42</w:t>
            </w:r>
          </w:p>
        </w:tc>
      </w:tr>
      <w:tr w:rsidR="0083022B" w:rsidTr="0083022B">
        <w:trPr>
          <w:trHeight w:val="273"/>
        </w:trPr>
        <w:tc>
          <w:tcPr>
            <w:tcW w:w="4255" w:type="dxa"/>
            <w:tcBorders>
              <w:top w:val="nil"/>
              <w:left w:val="single" w:sz="6" w:space="0" w:color="000000"/>
              <w:bottom w:val="nil"/>
              <w:right w:val="nil"/>
            </w:tcBorders>
            <w:hideMark/>
          </w:tcPr>
          <w:p w:rsidR="0083022B" w:rsidRPr="0083022B" w:rsidRDefault="0083022B">
            <w:pPr>
              <w:pStyle w:val="TableParagraph"/>
              <w:spacing w:line="161" w:lineRule="exact"/>
              <w:ind w:left="249"/>
              <w:rPr>
                <w:sz w:val="14"/>
                <w:lang w:val="pt-BR" w:bidi="pt-BR"/>
              </w:rPr>
            </w:pPr>
            <w:r w:rsidRPr="0083022B">
              <w:rPr>
                <w:w w:val="105"/>
                <w:sz w:val="14"/>
                <w:lang w:val="pt-BR"/>
              </w:rPr>
              <w:t>Resultado de Operações com Títulos e Valores Mobiliários</w:t>
            </w:r>
          </w:p>
        </w:tc>
        <w:tc>
          <w:tcPr>
            <w:tcW w:w="774" w:type="dxa"/>
          </w:tcPr>
          <w:p w:rsidR="0083022B" w:rsidRPr="0083022B" w:rsidRDefault="0083022B">
            <w:pPr>
              <w:pStyle w:val="TableParagraph"/>
              <w:rPr>
                <w:rFonts w:ascii="Times New Roman"/>
                <w:sz w:val="14"/>
                <w:lang w:val="pt-BR" w:bidi="pt-BR"/>
              </w:rPr>
            </w:pPr>
          </w:p>
        </w:tc>
        <w:tc>
          <w:tcPr>
            <w:tcW w:w="1282" w:type="dxa"/>
            <w:hideMark/>
          </w:tcPr>
          <w:p w:rsidR="0083022B" w:rsidRDefault="0083022B">
            <w:pPr>
              <w:pStyle w:val="TableParagraph"/>
              <w:spacing w:line="161" w:lineRule="exact"/>
              <w:ind w:right="17"/>
              <w:jc w:val="right"/>
              <w:rPr>
                <w:sz w:val="14"/>
                <w:lang w:bidi="pt-BR"/>
              </w:rPr>
            </w:pPr>
            <w:r>
              <w:rPr>
                <w:w w:val="105"/>
                <w:sz w:val="14"/>
              </w:rPr>
              <w:t>52.496,80</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spacing w:line="161" w:lineRule="exact"/>
              <w:ind w:right="17"/>
              <w:jc w:val="right"/>
              <w:rPr>
                <w:sz w:val="14"/>
                <w:lang w:bidi="pt-BR"/>
              </w:rPr>
            </w:pPr>
            <w:r>
              <w:rPr>
                <w:w w:val="105"/>
                <w:sz w:val="14"/>
              </w:rPr>
              <w:t>110.907,08</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60"/>
              <w:jc w:val="right"/>
              <w:rPr>
                <w:sz w:val="14"/>
                <w:lang w:bidi="pt-BR"/>
              </w:rPr>
            </w:pPr>
            <w:r>
              <w:rPr>
                <w:w w:val="105"/>
                <w:sz w:val="14"/>
              </w:rPr>
              <w:t>214.491,02</w:t>
            </w:r>
          </w:p>
        </w:tc>
      </w:tr>
      <w:tr w:rsidR="0083022B" w:rsidTr="0083022B">
        <w:trPr>
          <w:trHeight w:val="274"/>
        </w:trPr>
        <w:tc>
          <w:tcPr>
            <w:tcW w:w="4255" w:type="dxa"/>
            <w:tcBorders>
              <w:top w:val="nil"/>
              <w:left w:val="single" w:sz="6" w:space="0" w:color="000000"/>
              <w:bottom w:val="nil"/>
              <w:right w:val="nil"/>
            </w:tcBorders>
            <w:hideMark/>
          </w:tcPr>
          <w:p w:rsidR="0083022B" w:rsidRDefault="0083022B">
            <w:pPr>
              <w:pStyle w:val="TableParagraph"/>
              <w:spacing w:before="81"/>
              <w:ind w:left="28"/>
              <w:rPr>
                <w:b/>
                <w:sz w:val="14"/>
                <w:lang w:bidi="pt-BR"/>
              </w:rPr>
            </w:pPr>
            <w:proofErr w:type="spellStart"/>
            <w:r>
              <w:rPr>
                <w:b/>
                <w:w w:val="105"/>
                <w:sz w:val="14"/>
              </w:rPr>
              <w:t>Despesas</w:t>
            </w:r>
            <w:proofErr w:type="spellEnd"/>
            <w:r>
              <w:rPr>
                <w:b/>
                <w:w w:val="105"/>
                <w:sz w:val="14"/>
              </w:rPr>
              <w:t xml:space="preserve"> da </w:t>
            </w:r>
            <w:proofErr w:type="spellStart"/>
            <w:r>
              <w:rPr>
                <w:b/>
                <w:w w:val="105"/>
                <w:sz w:val="14"/>
              </w:rPr>
              <w:t>Intermediação</w:t>
            </w:r>
            <w:proofErr w:type="spellEnd"/>
            <w:r>
              <w:rPr>
                <w:b/>
                <w:w w:val="105"/>
                <w:sz w:val="14"/>
              </w:rPr>
              <w:t xml:space="preserve"> </w:t>
            </w:r>
            <w:proofErr w:type="spellStart"/>
            <w:r>
              <w:rPr>
                <w:b/>
                <w:w w:val="105"/>
                <w:sz w:val="14"/>
              </w:rPr>
              <w:t>Financeira</w:t>
            </w:r>
            <w:proofErr w:type="spellEnd"/>
          </w:p>
        </w:tc>
        <w:tc>
          <w:tcPr>
            <w:tcW w:w="774"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566"/>
              </w:tabs>
              <w:spacing w:before="82"/>
              <w:ind w:right="18"/>
              <w:jc w:val="right"/>
              <w:rPr>
                <w:b/>
                <w:sz w:val="14"/>
                <w:lang w:bidi="pt-BR"/>
              </w:rPr>
            </w:pPr>
            <w:r>
              <w:rPr>
                <w:b/>
                <w:w w:val="104"/>
                <w:sz w:val="14"/>
                <w:u w:val="single"/>
              </w:rPr>
              <w:t xml:space="preserve"> </w:t>
            </w:r>
            <w:r>
              <w:rPr>
                <w:b/>
                <w:sz w:val="14"/>
                <w:u w:val="single"/>
              </w:rPr>
              <w:tab/>
            </w:r>
            <w:r>
              <w:rPr>
                <w:b/>
                <w:spacing w:val="-1"/>
                <w:w w:val="105"/>
                <w:sz w:val="14"/>
                <w:u w:val="single"/>
              </w:rPr>
              <w:t>(92.451,50)</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465"/>
              </w:tabs>
              <w:spacing w:before="82"/>
              <w:ind w:right="-15"/>
              <w:jc w:val="right"/>
              <w:rPr>
                <w:b/>
                <w:sz w:val="14"/>
                <w:lang w:bidi="pt-BR"/>
              </w:rPr>
            </w:pPr>
            <w:r>
              <w:rPr>
                <w:b/>
                <w:w w:val="104"/>
                <w:sz w:val="14"/>
                <w:u w:val="single"/>
              </w:rPr>
              <w:t xml:space="preserve"> </w:t>
            </w:r>
            <w:r>
              <w:rPr>
                <w:b/>
                <w:sz w:val="14"/>
                <w:u w:val="single"/>
              </w:rPr>
              <w:tab/>
            </w:r>
            <w:r>
              <w:rPr>
                <w:b/>
                <w:spacing w:val="-1"/>
                <w:w w:val="105"/>
                <w:sz w:val="14"/>
                <w:u w:val="single"/>
              </w:rPr>
              <w:t>(392.264,46)</w:t>
            </w:r>
            <w:r>
              <w:rPr>
                <w:b/>
                <w:spacing w:val="-11"/>
                <w:sz w:val="14"/>
                <w:u w:val="single"/>
              </w:rPr>
              <w:t xml:space="preserve"> </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tabs>
                <w:tab w:val="left" w:pos="465"/>
              </w:tabs>
              <w:spacing w:before="82"/>
              <w:ind w:right="134"/>
              <w:jc w:val="right"/>
              <w:rPr>
                <w:b/>
                <w:sz w:val="14"/>
                <w:lang w:bidi="pt-BR"/>
              </w:rPr>
            </w:pPr>
            <w:r>
              <w:rPr>
                <w:b/>
                <w:w w:val="104"/>
                <w:sz w:val="14"/>
                <w:u w:val="single"/>
              </w:rPr>
              <w:t xml:space="preserve"> </w:t>
            </w:r>
            <w:r>
              <w:rPr>
                <w:b/>
                <w:sz w:val="14"/>
                <w:u w:val="single"/>
              </w:rPr>
              <w:tab/>
            </w:r>
            <w:r>
              <w:rPr>
                <w:b/>
                <w:spacing w:val="-1"/>
                <w:w w:val="105"/>
                <w:sz w:val="14"/>
                <w:u w:val="single"/>
              </w:rPr>
              <w:t>(486.854,64)</w:t>
            </w:r>
            <w:r>
              <w:rPr>
                <w:b/>
                <w:spacing w:val="-10"/>
                <w:sz w:val="14"/>
                <w:u w:val="single"/>
              </w:rPr>
              <w:t xml:space="preserve"> </w:t>
            </w:r>
          </w:p>
        </w:tc>
      </w:tr>
      <w:tr w:rsidR="0083022B" w:rsidTr="0083022B">
        <w:trPr>
          <w:trHeight w:val="182"/>
        </w:trPr>
        <w:tc>
          <w:tcPr>
            <w:tcW w:w="4255" w:type="dxa"/>
            <w:tcBorders>
              <w:top w:val="nil"/>
              <w:left w:val="single" w:sz="6" w:space="0" w:color="000000"/>
              <w:bottom w:val="nil"/>
              <w:right w:val="nil"/>
            </w:tcBorders>
            <w:hideMark/>
          </w:tcPr>
          <w:p w:rsidR="0083022B" w:rsidRPr="0083022B" w:rsidRDefault="0083022B">
            <w:pPr>
              <w:pStyle w:val="TableParagraph"/>
              <w:spacing w:line="160" w:lineRule="exact"/>
              <w:ind w:left="249"/>
              <w:rPr>
                <w:sz w:val="14"/>
                <w:lang w:val="pt-BR" w:bidi="pt-BR"/>
              </w:rPr>
            </w:pPr>
            <w:r w:rsidRPr="0083022B">
              <w:rPr>
                <w:w w:val="105"/>
                <w:sz w:val="14"/>
                <w:lang w:val="pt-BR"/>
              </w:rPr>
              <w:t>Operação com Captação no Mercado</w:t>
            </w:r>
          </w:p>
        </w:tc>
        <w:tc>
          <w:tcPr>
            <w:tcW w:w="774" w:type="dxa"/>
          </w:tcPr>
          <w:p w:rsidR="0083022B" w:rsidRPr="0083022B" w:rsidRDefault="0083022B">
            <w:pPr>
              <w:pStyle w:val="TableParagraph"/>
              <w:rPr>
                <w:rFonts w:ascii="Times New Roman"/>
                <w:sz w:val="12"/>
                <w:lang w:val="pt-BR"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(192.589,88)</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8"/>
              <w:jc w:val="right"/>
              <w:rPr>
                <w:sz w:val="14"/>
                <w:lang w:bidi="pt-BR"/>
              </w:rPr>
            </w:pPr>
            <w:r>
              <w:rPr>
                <w:w w:val="105"/>
                <w:sz w:val="14"/>
              </w:rPr>
              <w:t>(374.151,49)</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93"/>
              <w:jc w:val="right"/>
              <w:rPr>
                <w:sz w:val="14"/>
                <w:lang w:bidi="pt-BR"/>
              </w:rPr>
            </w:pPr>
            <w:r>
              <w:rPr>
                <w:w w:val="105"/>
                <w:sz w:val="14"/>
              </w:rPr>
              <w:t>(384.201,07)</w:t>
            </w:r>
          </w:p>
        </w:tc>
      </w:tr>
      <w:tr w:rsidR="0083022B" w:rsidTr="0083022B">
        <w:trPr>
          <w:trHeight w:val="342"/>
        </w:trPr>
        <w:tc>
          <w:tcPr>
            <w:tcW w:w="4255" w:type="dxa"/>
            <w:tcBorders>
              <w:top w:val="nil"/>
              <w:left w:val="single" w:sz="6" w:space="0" w:color="000000"/>
              <w:bottom w:val="nil"/>
              <w:right w:val="nil"/>
            </w:tcBorders>
            <w:hideMark/>
          </w:tcPr>
          <w:p w:rsidR="0083022B" w:rsidRPr="0083022B" w:rsidRDefault="0083022B">
            <w:pPr>
              <w:pStyle w:val="TableParagraph"/>
              <w:spacing w:line="160" w:lineRule="exact"/>
              <w:ind w:left="249"/>
              <w:rPr>
                <w:sz w:val="14"/>
                <w:lang w:val="pt-BR" w:bidi="pt-BR"/>
              </w:rPr>
            </w:pPr>
            <w:r w:rsidRPr="0083022B">
              <w:rPr>
                <w:w w:val="105"/>
                <w:sz w:val="14"/>
                <w:lang w:val="pt-BR"/>
              </w:rPr>
              <w:t>Provisão para Créditos de Liquidação Duvidosa</w:t>
            </w:r>
          </w:p>
        </w:tc>
        <w:tc>
          <w:tcPr>
            <w:tcW w:w="774" w:type="dxa"/>
          </w:tcPr>
          <w:p w:rsidR="0083022B" w:rsidRPr="0083022B" w:rsidRDefault="0083022B">
            <w:pPr>
              <w:pStyle w:val="TableParagraph"/>
              <w:rPr>
                <w:rFonts w:ascii="Times New Roman"/>
                <w:sz w:val="14"/>
                <w:lang w:val="pt-BR" w:bidi="pt-BR"/>
              </w:rPr>
            </w:pPr>
          </w:p>
        </w:tc>
        <w:tc>
          <w:tcPr>
            <w:tcW w:w="1282" w:type="dxa"/>
            <w:tcBorders>
              <w:top w:val="nil"/>
              <w:left w:val="nil"/>
              <w:bottom w:val="single" w:sz="6" w:space="0" w:color="000000"/>
              <w:right w:val="nil"/>
            </w:tcBorders>
            <w:hideMark/>
          </w:tcPr>
          <w:p w:rsidR="0083022B" w:rsidRDefault="0083022B">
            <w:pPr>
              <w:pStyle w:val="TableParagraph"/>
              <w:spacing w:line="160" w:lineRule="exact"/>
              <w:ind w:right="17"/>
              <w:jc w:val="right"/>
              <w:rPr>
                <w:sz w:val="14"/>
                <w:lang w:bidi="pt-BR"/>
              </w:rPr>
            </w:pPr>
            <w:r>
              <w:rPr>
                <w:w w:val="105"/>
                <w:sz w:val="14"/>
              </w:rPr>
              <w:t>100.138,38</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line="160" w:lineRule="exact"/>
              <w:ind w:right="18"/>
              <w:jc w:val="right"/>
              <w:rPr>
                <w:sz w:val="14"/>
                <w:lang w:bidi="pt-BR"/>
              </w:rPr>
            </w:pPr>
            <w:r>
              <w:rPr>
                <w:w w:val="105"/>
                <w:sz w:val="14"/>
              </w:rPr>
              <w:t>(18.112,97)</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line="161" w:lineRule="exact"/>
              <w:ind w:right="161"/>
              <w:jc w:val="right"/>
              <w:rPr>
                <w:sz w:val="14"/>
                <w:lang w:bidi="pt-BR"/>
              </w:rPr>
            </w:pPr>
            <w:r>
              <w:rPr>
                <w:w w:val="105"/>
                <w:sz w:val="14"/>
              </w:rPr>
              <w:t>(102.653,57)</w:t>
            </w:r>
          </w:p>
        </w:tc>
      </w:tr>
      <w:tr w:rsidR="0083022B" w:rsidTr="0083022B">
        <w:trPr>
          <w:trHeight w:val="281"/>
        </w:trPr>
        <w:tc>
          <w:tcPr>
            <w:tcW w:w="4255" w:type="dxa"/>
            <w:tcBorders>
              <w:top w:val="nil"/>
              <w:left w:val="single" w:sz="6" w:space="0" w:color="000000"/>
              <w:bottom w:val="nil"/>
              <w:right w:val="nil"/>
            </w:tcBorders>
            <w:hideMark/>
          </w:tcPr>
          <w:p w:rsidR="0083022B" w:rsidRPr="0083022B" w:rsidRDefault="0083022B">
            <w:pPr>
              <w:pStyle w:val="TableParagraph"/>
              <w:spacing w:line="168" w:lineRule="exact"/>
              <w:ind w:left="28"/>
              <w:rPr>
                <w:b/>
                <w:sz w:val="14"/>
                <w:lang w:val="pt-BR" w:bidi="pt-BR"/>
              </w:rPr>
            </w:pPr>
            <w:r w:rsidRPr="0083022B">
              <w:rPr>
                <w:b/>
                <w:w w:val="105"/>
                <w:sz w:val="14"/>
                <w:lang w:val="pt-BR"/>
              </w:rPr>
              <w:t>Resultado Bruto da Intermediação Financeira</w:t>
            </w:r>
          </w:p>
        </w:tc>
        <w:tc>
          <w:tcPr>
            <w:tcW w:w="774" w:type="dxa"/>
          </w:tcPr>
          <w:p w:rsidR="0083022B" w:rsidRPr="0083022B" w:rsidRDefault="0083022B">
            <w:pPr>
              <w:pStyle w:val="TableParagraph"/>
              <w:rPr>
                <w:rFonts w:ascii="Times New Roman"/>
                <w:sz w:val="14"/>
                <w:lang w:val="pt-BR"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sidRPr="0083022B">
              <w:rPr>
                <w:b/>
                <w:w w:val="104"/>
                <w:sz w:val="14"/>
                <w:u w:val="single"/>
                <w:lang w:val="pt-BR"/>
              </w:rPr>
              <w:t xml:space="preserve"> </w:t>
            </w:r>
            <w:r w:rsidRPr="0083022B">
              <w:rPr>
                <w:b/>
                <w:sz w:val="14"/>
                <w:u w:val="single"/>
                <w:lang w:val="pt-BR"/>
              </w:rPr>
              <w:tab/>
            </w:r>
            <w:r>
              <w:rPr>
                <w:b/>
                <w:spacing w:val="-1"/>
                <w:w w:val="105"/>
                <w:sz w:val="14"/>
                <w:u w:val="single"/>
              </w:rPr>
              <w:t>839.700,32</w:t>
            </w:r>
          </w:p>
        </w:tc>
        <w:tc>
          <w:tcPr>
            <w:tcW w:w="173"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469"/>
              </w:tabs>
              <w:spacing w:line="168" w:lineRule="exact"/>
              <w:ind w:right="17"/>
              <w:jc w:val="right"/>
              <w:rPr>
                <w:b/>
                <w:sz w:val="14"/>
                <w:lang w:bidi="pt-BR"/>
              </w:rPr>
            </w:pPr>
            <w:r>
              <w:rPr>
                <w:b/>
                <w:w w:val="104"/>
                <w:sz w:val="14"/>
                <w:u w:val="single"/>
              </w:rPr>
              <w:t xml:space="preserve"> </w:t>
            </w:r>
            <w:r>
              <w:rPr>
                <w:b/>
                <w:sz w:val="14"/>
                <w:u w:val="single"/>
              </w:rPr>
              <w:tab/>
            </w:r>
            <w:r>
              <w:rPr>
                <w:b/>
                <w:spacing w:val="-1"/>
                <w:w w:val="105"/>
                <w:sz w:val="14"/>
                <w:u w:val="single"/>
              </w:rPr>
              <w:t>1.434.909,06</w:t>
            </w:r>
          </w:p>
        </w:tc>
        <w:tc>
          <w:tcPr>
            <w:tcW w:w="138" w:type="dxa"/>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hideMark/>
          </w:tcPr>
          <w:p w:rsidR="0083022B" w:rsidRDefault="0083022B">
            <w:pPr>
              <w:pStyle w:val="TableParagraph"/>
              <w:tabs>
                <w:tab w:val="left" w:pos="469"/>
              </w:tabs>
              <w:spacing w:line="168" w:lineRule="exact"/>
              <w:ind w:right="160"/>
              <w:jc w:val="right"/>
              <w:rPr>
                <w:b/>
                <w:sz w:val="14"/>
                <w:lang w:bidi="pt-BR"/>
              </w:rPr>
            </w:pPr>
            <w:r>
              <w:rPr>
                <w:b/>
                <w:w w:val="104"/>
                <w:sz w:val="14"/>
                <w:u w:val="single"/>
              </w:rPr>
              <w:t xml:space="preserve"> </w:t>
            </w:r>
            <w:r>
              <w:rPr>
                <w:b/>
                <w:sz w:val="14"/>
                <w:u w:val="single"/>
              </w:rPr>
              <w:tab/>
            </w:r>
            <w:r>
              <w:rPr>
                <w:b/>
                <w:spacing w:val="-1"/>
                <w:w w:val="105"/>
                <w:sz w:val="14"/>
                <w:u w:val="single"/>
              </w:rPr>
              <w:t>1.139.396,80</w:t>
            </w:r>
          </w:p>
        </w:tc>
      </w:tr>
      <w:tr w:rsidR="0083022B" w:rsidTr="0083022B">
        <w:trPr>
          <w:trHeight w:val="274"/>
        </w:trPr>
        <w:tc>
          <w:tcPr>
            <w:tcW w:w="4255" w:type="dxa"/>
            <w:tcBorders>
              <w:top w:val="nil"/>
              <w:left w:val="single" w:sz="6" w:space="0" w:color="000000"/>
              <w:bottom w:val="nil"/>
              <w:right w:val="nil"/>
            </w:tcBorders>
            <w:hideMark/>
          </w:tcPr>
          <w:p w:rsidR="0083022B" w:rsidRDefault="0083022B">
            <w:pPr>
              <w:pStyle w:val="TableParagraph"/>
              <w:spacing w:before="81"/>
              <w:ind w:left="28"/>
              <w:rPr>
                <w:b/>
                <w:sz w:val="14"/>
                <w:lang w:bidi="pt-BR"/>
              </w:rPr>
            </w:pPr>
            <w:proofErr w:type="spellStart"/>
            <w:r>
              <w:rPr>
                <w:b/>
                <w:w w:val="105"/>
                <w:sz w:val="14"/>
              </w:rPr>
              <w:t>Outras</w:t>
            </w:r>
            <w:proofErr w:type="spellEnd"/>
            <w:r>
              <w:rPr>
                <w:b/>
                <w:w w:val="105"/>
                <w:sz w:val="14"/>
              </w:rPr>
              <w:t xml:space="preserve"> </w:t>
            </w:r>
            <w:proofErr w:type="spellStart"/>
            <w:r>
              <w:rPr>
                <w:b/>
                <w:w w:val="105"/>
                <w:sz w:val="14"/>
              </w:rPr>
              <w:t>Receitas</w:t>
            </w:r>
            <w:proofErr w:type="spellEnd"/>
            <w:r>
              <w:rPr>
                <w:b/>
                <w:w w:val="105"/>
                <w:sz w:val="14"/>
              </w:rPr>
              <w:t xml:space="preserve"> / </w:t>
            </w:r>
            <w:proofErr w:type="spellStart"/>
            <w:r>
              <w:rPr>
                <w:b/>
                <w:w w:val="105"/>
                <w:sz w:val="14"/>
              </w:rPr>
              <w:t>Despesas</w:t>
            </w:r>
            <w:proofErr w:type="spellEnd"/>
            <w:r>
              <w:rPr>
                <w:b/>
                <w:w w:val="105"/>
                <w:sz w:val="14"/>
              </w:rPr>
              <w:t xml:space="preserve"> </w:t>
            </w:r>
            <w:proofErr w:type="spellStart"/>
            <w:r>
              <w:rPr>
                <w:b/>
                <w:w w:val="105"/>
                <w:sz w:val="14"/>
              </w:rPr>
              <w:t>Operacionais</w:t>
            </w:r>
            <w:proofErr w:type="spellEnd"/>
          </w:p>
        </w:tc>
        <w:tc>
          <w:tcPr>
            <w:tcW w:w="774"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465"/>
              </w:tabs>
              <w:spacing w:before="82"/>
              <w:ind w:right="-15"/>
              <w:jc w:val="right"/>
              <w:rPr>
                <w:b/>
                <w:sz w:val="14"/>
                <w:lang w:bidi="pt-BR"/>
              </w:rPr>
            </w:pPr>
            <w:r>
              <w:rPr>
                <w:b/>
                <w:w w:val="104"/>
                <w:sz w:val="14"/>
                <w:u w:val="single"/>
              </w:rPr>
              <w:t xml:space="preserve"> </w:t>
            </w:r>
            <w:r>
              <w:rPr>
                <w:b/>
                <w:sz w:val="14"/>
                <w:u w:val="single"/>
              </w:rPr>
              <w:tab/>
            </w:r>
            <w:r>
              <w:rPr>
                <w:b/>
                <w:spacing w:val="-1"/>
                <w:w w:val="105"/>
                <w:sz w:val="14"/>
                <w:u w:val="single"/>
              </w:rPr>
              <w:t>(381.652,13)</w:t>
            </w:r>
            <w:r>
              <w:rPr>
                <w:b/>
                <w:spacing w:val="-11"/>
                <w:sz w:val="14"/>
                <w:u w:val="single"/>
              </w:rPr>
              <w:t xml:space="preserve"> </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465"/>
              </w:tabs>
              <w:spacing w:before="82"/>
              <w:ind w:right="-15"/>
              <w:jc w:val="right"/>
              <w:rPr>
                <w:b/>
                <w:sz w:val="14"/>
                <w:lang w:bidi="pt-BR"/>
              </w:rPr>
            </w:pPr>
            <w:r>
              <w:rPr>
                <w:b/>
                <w:w w:val="104"/>
                <w:sz w:val="14"/>
                <w:u w:val="single"/>
              </w:rPr>
              <w:t xml:space="preserve"> </w:t>
            </w:r>
            <w:r>
              <w:rPr>
                <w:b/>
                <w:sz w:val="14"/>
                <w:u w:val="single"/>
              </w:rPr>
              <w:tab/>
            </w:r>
            <w:r>
              <w:rPr>
                <w:b/>
                <w:spacing w:val="-1"/>
                <w:w w:val="105"/>
                <w:sz w:val="14"/>
                <w:u w:val="single"/>
              </w:rPr>
              <w:t>(758.964,25)</w:t>
            </w:r>
            <w:r>
              <w:rPr>
                <w:b/>
                <w:spacing w:val="-11"/>
                <w:sz w:val="14"/>
                <w:u w:val="single"/>
              </w:rPr>
              <w:t xml:space="preserve"> </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tabs>
                <w:tab w:val="left" w:pos="465"/>
              </w:tabs>
              <w:spacing w:before="82"/>
              <w:ind w:right="134"/>
              <w:jc w:val="right"/>
              <w:rPr>
                <w:b/>
                <w:sz w:val="14"/>
                <w:lang w:bidi="pt-BR"/>
              </w:rPr>
            </w:pPr>
            <w:r>
              <w:rPr>
                <w:b/>
                <w:w w:val="104"/>
                <w:sz w:val="14"/>
                <w:u w:val="single"/>
              </w:rPr>
              <w:t xml:space="preserve"> </w:t>
            </w:r>
            <w:r>
              <w:rPr>
                <w:b/>
                <w:sz w:val="14"/>
                <w:u w:val="single"/>
              </w:rPr>
              <w:tab/>
            </w:r>
            <w:r>
              <w:rPr>
                <w:b/>
                <w:spacing w:val="-1"/>
                <w:w w:val="105"/>
                <w:sz w:val="14"/>
                <w:u w:val="single"/>
              </w:rPr>
              <w:t>(726.768,08)</w:t>
            </w:r>
            <w:r>
              <w:rPr>
                <w:b/>
                <w:spacing w:val="-10"/>
                <w:sz w:val="14"/>
                <w:u w:val="single"/>
              </w:rPr>
              <w:t xml:space="preserve"> </w:t>
            </w:r>
          </w:p>
        </w:tc>
      </w:tr>
      <w:tr w:rsidR="0083022B" w:rsidTr="0083022B">
        <w:trPr>
          <w:trHeight w:val="182"/>
        </w:trPr>
        <w:tc>
          <w:tcPr>
            <w:tcW w:w="4255" w:type="dxa"/>
            <w:tcBorders>
              <w:top w:val="nil"/>
              <w:left w:val="single" w:sz="6" w:space="0" w:color="000000"/>
              <w:bottom w:val="nil"/>
              <w:right w:val="nil"/>
            </w:tcBorders>
            <w:hideMark/>
          </w:tcPr>
          <w:p w:rsidR="0083022B" w:rsidRPr="0083022B" w:rsidRDefault="0083022B">
            <w:pPr>
              <w:pStyle w:val="TableParagraph"/>
              <w:spacing w:line="161" w:lineRule="exact"/>
              <w:ind w:left="249"/>
              <w:rPr>
                <w:sz w:val="14"/>
                <w:lang w:val="pt-BR" w:bidi="pt-BR"/>
              </w:rPr>
            </w:pPr>
            <w:r w:rsidRPr="0083022B">
              <w:rPr>
                <w:w w:val="105"/>
                <w:sz w:val="14"/>
                <w:lang w:val="pt-BR"/>
              </w:rPr>
              <w:t>Receitas de Prestação de Serviços</w:t>
            </w:r>
          </w:p>
        </w:tc>
        <w:tc>
          <w:tcPr>
            <w:tcW w:w="774" w:type="dxa"/>
          </w:tcPr>
          <w:p w:rsidR="0083022B" w:rsidRPr="0083022B" w:rsidRDefault="0083022B">
            <w:pPr>
              <w:pStyle w:val="TableParagraph"/>
              <w:rPr>
                <w:rFonts w:ascii="Times New Roman"/>
                <w:sz w:val="12"/>
                <w:lang w:val="pt-BR"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2.278,06</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6.188,06</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0" w:lineRule="exact"/>
              <w:ind w:right="160"/>
              <w:jc w:val="right"/>
              <w:rPr>
                <w:sz w:val="14"/>
                <w:lang w:bidi="pt-BR"/>
              </w:rPr>
            </w:pPr>
            <w:r>
              <w:rPr>
                <w:w w:val="105"/>
                <w:sz w:val="14"/>
              </w:rPr>
              <w:t>9.676,73</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Rendas</w:t>
            </w:r>
            <w:proofErr w:type="spellEnd"/>
            <w:r>
              <w:rPr>
                <w:w w:val="105"/>
                <w:sz w:val="14"/>
              </w:rPr>
              <w:t xml:space="preserve"> de </w:t>
            </w:r>
            <w:proofErr w:type="spellStart"/>
            <w:r>
              <w:rPr>
                <w:w w:val="105"/>
                <w:sz w:val="14"/>
              </w:rPr>
              <w:t>Tarifa</w:t>
            </w:r>
            <w:proofErr w:type="spellEnd"/>
            <w:r>
              <w:rPr>
                <w:w w:val="105"/>
                <w:sz w:val="14"/>
              </w:rPr>
              <w:t xml:space="preserve"> </w:t>
            </w:r>
            <w:proofErr w:type="spellStart"/>
            <w:r>
              <w:rPr>
                <w:w w:val="105"/>
                <w:sz w:val="14"/>
              </w:rPr>
              <w:t>Bancárias</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219,07</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256,07</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0" w:lineRule="exact"/>
              <w:ind w:right="160"/>
              <w:jc w:val="right"/>
              <w:rPr>
                <w:sz w:val="14"/>
                <w:lang w:bidi="pt-BR"/>
              </w:rPr>
            </w:pPr>
            <w:r>
              <w:rPr>
                <w:w w:val="104"/>
                <w:sz w:val="14"/>
              </w:rPr>
              <w:t>-</w:t>
            </w:r>
          </w:p>
        </w:tc>
      </w:tr>
      <w:tr w:rsidR="0083022B" w:rsidTr="0083022B">
        <w:trPr>
          <w:trHeight w:val="181"/>
        </w:trPr>
        <w:tc>
          <w:tcPr>
            <w:tcW w:w="4255" w:type="dxa"/>
            <w:tcBorders>
              <w:top w:val="nil"/>
              <w:left w:val="single" w:sz="6" w:space="0" w:color="000000"/>
              <w:bottom w:val="nil"/>
              <w:right w:val="nil"/>
            </w:tcBorders>
            <w:hideMark/>
          </w:tcPr>
          <w:p w:rsidR="0083022B" w:rsidRDefault="0083022B">
            <w:pPr>
              <w:pStyle w:val="TableParagraph"/>
              <w:spacing w:line="160" w:lineRule="exact"/>
              <w:ind w:left="249"/>
              <w:rPr>
                <w:sz w:val="14"/>
                <w:lang w:bidi="pt-BR"/>
              </w:rPr>
            </w:pPr>
            <w:proofErr w:type="spellStart"/>
            <w:r>
              <w:rPr>
                <w:w w:val="105"/>
                <w:sz w:val="14"/>
              </w:rPr>
              <w:t>Despesas</w:t>
            </w:r>
            <w:proofErr w:type="spellEnd"/>
            <w:r>
              <w:rPr>
                <w:w w:val="105"/>
                <w:sz w:val="14"/>
              </w:rPr>
              <w:t xml:space="preserve"> de </w:t>
            </w:r>
            <w:proofErr w:type="spellStart"/>
            <w:r>
              <w:rPr>
                <w:w w:val="105"/>
                <w:sz w:val="14"/>
              </w:rPr>
              <w:t>Pessoal</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(263.928,79)</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8"/>
              <w:jc w:val="right"/>
              <w:rPr>
                <w:sz w:val="14"/>
                <w:lang w:bidi="pt-BR"/>
              </w:rPr>
            </w:pPr>
            <w:r>
              <w:rPr>
                <w:w w:val="105"/>
                <w:sz w:val="14"/>
              </w:rPr>
              <w:t>(535.653,05)</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0" w:lineRule="exact"/>
              <w:ind w:right="161"/>
              <w:jc w:val="right"/>
              <w:rPr>
                <w:sz w:val="14"/>
                <w:lang w:bidi="pt-BR"/>
              </w:rPr>
            </w:pPr>
            <w:r>
              <w:rPr>
                <w:w w:val="105"/>
                <w:sz w:val="14"/>
              </w:rPr>
              <w:t>(505.882,60)</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2" w:lineRule="exact"/>
              <w:ind w:left="249"/>
              <w:rPr>
                <w:sz w:val="14"/>
                <w:lang w:bidi="pt-BR"/>
              </w:rPr>
            </w:pPr>
            <w:proofErr w:type="spellStart"/>
            <w:r>
              <w:rPr>
                <w:w w:val="105"/>
                <w:sz w:val="14"/>
              </w:rPr>
              <w:t>Outras</w:t>
            </w:r>
            <w:proofErr w:type="spellEnd"/>
            <w:r>
              <w:rPr>
                <w:w w:val="105"/>
                <w:sz w:val="14"/>
              </w:rPr>
              <w:t xml:space="preserve"> </w:t>
            </w:r>
            <w:proofErr w:type="spellStart"/>
            <w:r>
              <w:rPr>
                <w:w w:val="105"/>
                <w:sz w:val="14"/>
              </w:rPr>
              <w:t>Despesas</w:t>
            </w:r>
            <w:proofErr w:type="spellEnd"/>
            <w:r>
              <w:rPr>
                <w:w w:val="105"/>
                <w:sz w:val="14"/>
              </w:rPr>
              <w:t xml:space="preserve"> </w:t>
            </w:r>
            <w:proofErr w:type="spellStart"/>
            <w:r>
              <w:rPr>
                <w:w w:val="105"/>
                <w:sz w:val="14"/>
              </w:rPr>
              <w:t>Administrativas</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7"/>
              <w:jc w:val="right"/>
              <w:rPr>
                <w:sz w:val="14"/>
                <w:lang w:bidi="pt-BR"/>
              </w:rPr>
            </w:pPr>
            <w:r>
              <w:rPr>
                <w:w w:val="105"/>
                <w:sz w:val="14"/>
              </w:rPr>
              <w:t>(128.061,08)</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8"/>
              <w:jc w:val="right"/>
              <w:rPr>
                <w:sz w:val="14"/>
                <w:lang w:bidi="pt-BR"/>
              </w:rPr>
            </w:pPr>
            <w:r>
              <w:rPr>
                <w:w w:val="105"/>
                <w:sz w:val="14"/>
              </w:rPr>
              <w:t>(237.206,47)</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61"/>
              <w:jc w:val="right"/>
              <w:rPr>
                <w:sz w:val="14"/>
                <w:lang w:bidi="pt-BR"/>
              </w:rPr>
            </w:pPr>
            <w:r>
              <w:rPr>
                <w:w w:val="105"/>
                <w:sz w:val="14"/>
              </w:rPr>
              <w:t>(218.195,12)</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Despesas</w:t>
            </w:r>
            <w:proofErr w:type="spellEnd"/>
            <w:r>
              <w:rPr>
                <w:w w:val="105"/>
                <w:sz w:val="14"/>
              </w:rPr>
              <w:t xml:space="preserve"> </w:t>
            </w:r>
            <w:proofErr w:type="spellStart"/>
            <w:r>
              <w:rPr>
                <w:w w:val="105"/>
                <w:sz w:val="14"/>
              </w:rPr>
              <w:t>Tributárias</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(5.441,30)</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8"/>
              <w:jc w:val="right"/>
              <w:rPr>
                <w:sz w:val="14"/>
                <w:lang w:bidi="pt-BR"/>
              </w:rPr>
            </w:pPr>
            <w:r>
              <w:rPr>
                <w:w w:val="105"/>
                <w:sz w:val="14"/>
              </w:rPr>
              <w:t>(9.531,00)</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0" w:lineRule="exact"/>
              <w:ind w:right="161"/>
              <w:jc w:val="right"/>
              <w:rPr>
                <w:sz w:val="14"/>
                <w:lang w:bidi="pt-BR"/>
              </w:rPr>
            </w:pPr>
            <w:r>
              <w:rPr>
                <w:w w:val="105"/>
                <w:sz w:val="14"/>
              </w:rPr>
              <w:t>(13.182,79)</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Outras</w:t>
            </w:r>
            <w:proofErr w:type="spellEnd"/>
            <w:r>
              <w:rPr>
                <w:w w:val="105"/>
                <w:sz w:val="14"/>
              </w:rPr>
              <w:t xml:space="preserve"> </w:t>
            </w:r>
            <w:proofErr w:type="spellStart"/>
            <w:r>
              <w:rPr>
                <w:w w:val="105"/>
                <w:sz w:val="14"/>
              </w:rPr>
              <w:t>Receitas</w:t>
            </w:r>
            <w:proofErr w:type="spellEnd"/>
            <w:r>
              <w:rPr>
                <w:w w:val="105"/>
                <w:sz w:val="14"/>
              </w:rPr>
              <w:t xml:space="preserve"> </w:t>
            </w:r>
            <w:proofErr w:type="spellStart"/>
            <w:r>
              <w:rPr>
                <w:w w:val="105"/>
                <w:sz w:val="14"/>
              </w:rPr>
              <w:t>Operacionais</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7"/>
              <w:jc w:val="right"/>
              <w:rPr>
                <w:sz w:val="14"/>
                <w:lang w:bidi="pt-BR"/>
              </w:rPr>
            </w:pPr>
            <w:r>
              <w:rPr>
                <w:w w:val="105"/>
                <w:sz w:val="14"/>
              </w:rPr>
              <w:t>13.281,92</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0" w:lineRule="exact"/>
              <w:ind w:right="18"/>
              <w:jc w:val="right"/>
              <w:rPr>
                <w:sz w:val="14"/>
                <w:lang w:bidi="pt-BR"/>
              </w:rPr>
            </w:pPr>
            <w:r>
              <w:rPr>
                <w:w w:val="105"/>
                <w:sz w:val="14"/>
              </w:rPr>
              <w:t>18.558,03</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0" w:lineRule="exact"/>
              <w:ind w:right="160"/>
              <w:jc w:val="right"/>
              <w:rPr>
                <w:sz w:val="14"/>
                <w:lang w:bidi="pt-BR"/>
              </w:rPr>
            </w:pPr>
            <w:r>
              <w:rPr>
                <w:w w:val="105"/>
                <w:sz w:val="14"/>
              </w:rPr>
              <w:t>15.272,68</w:t>
            </w:r>
          </w:p>
        </w:tc>
      </w:tr>
      <w:tr w:rsidR="0083022B" w:rsidTr="0083022B">
        <w:trPr>
          <w:trHeight w:val="341"/>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Outras</w:t>
            </w:r>
            <w:proofErr w:type="spellEnd"/>
            <w:r>
              <w:rPr>
                <w:w w:val="105"/>
                <w:sz w:val="14"/>
              </w:rPr>
              <w:t xml:space="preserve"> </w:t>
            </w:r>
            <w:proofErr w:type="spellStart"/>
            <w:r>
              <w:rPr>
                <w:w w:val="105"/>
                <w:sz w:val="14"/>
              </w:rPr>
              <w:t>Despesas</w:t>
            </w:r>
            <w:proofErr w:type="spellEnd"/>
            <w:r>
              <w:rPr>
                <w:w w:val="105"/>
                <w:sz w:val="14"/>
              </w:rPr>
              <w:t xml:space="preserve"> </w:t>
            </w:r>
            <w:proofErr w:type="spellStart"/>
            <w:r>
              <w:rPr>
                <w:w w:val="105"/>
                <w:sz w:val="14"/>
              </w:rPr>
              <w:t>Operacionais</w:t>
            </w:r>
            <w:proofErr w:type="spellEnd"/>
          </w:p>
        </w:tc>
        <w:tc>
          <w:tcPr>
            <w:tcW w:w="774"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line="160" w:lineRule="exact"/>
              <w:ind w:right="17"/>
              <w:jc w:val="right"/>
              <w:rPr>
                <w:sz w:val="14"/>
                <w:lang w:bidi="pt-BR"/>
              </w:rPr>
            </w:pPr>
            <w:r>
              <w:rPr>
                <w:w w:val="105"/>
                <w:sz w:val="14"/>
              </w:rPr>
              <w:t>(0,01)</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line="160" w:lineRule="exact"/>
              <w:ind w:right="18"/>
              <w:jc w:val="right"/>
              <w:rPr>
                <w:sz w:val="14"/>
                <w:lang w:bidi="pt-BR"/>
              </w:rPr>
            </w:pPr>
            <w:r>
              <w:rPr>
                <w:w w:val="105"/>
                <w:sz w:val="14"/>
              </w:rPr>
              <w:t>(1.575,89)</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line="160" w:lineRule="exact"/>
              <w:ind w:right="161"/>
              <w:jc w:val="right"/>
              <w:rPr>
                <w:sz w:val="14"/>
                <w:lang w:bidi="pt-BR"/>
              </w:rPr>
            </w:pPr>
            <w:r>
              <w:rPr>
                <w:w w:val="105"/>
                <w:sz w:val="14"/>
              </w:rPr>
              <w:t>(14.456,98)</w:t>
            </w:r>
          </w:p>
        </w:tc>
      </w:tr>
      <w:tr w:rsidR="0083022B" w:rsidTr="0083022B">
        <w:trPr>
          <w:trHeight w:val="279"/>
        </w:trPr>
        <w:tc>
          <w:tcPr>
            <w:tcW w:w="4255" w:type="dxa"/>
            <w:tcBorders>
              <w:top w:val="nil"/>
              <w:left w:val="single" w:sz="6" w:space="0" w:color="000000"/>
              <w:bottom w:val="nil"/>
              <w:right w:val="nil"/>
            </w:tcBorders>
            <w:hideMark/>
          </w:tcPr>
          <w:p w:rsidR="0083022B" w:rsidRDefault="0083022B">
            <w:pPr>
              <w:pStyle w:val="TableParagraph"/>
              <w:spacing w:line="166" w:lineRule="exact"/>
              <w:ind w:left="28"/>
              <w:rPr>
                <w:b/>
                <w:sz w:val="14"/>
                <w:lang w:bidi="pt-BR"/>
              </w:rPr>
            </w:pPr>
            <w:proofErr w:type="spellStart"/>
            <w:r>
              <w:rPr>
                <w:b/>
                <w:w w:val="105"/>
                <w:sz w:val="14"/>
              </w:rPr>
              <w:t>Resultado</w:t>
            </w:r>
            <w:proofErr w:type="spellEnd"/>
            <w:r>
              <w:rPr>
                <w:b/>
                <w:w w:val="105"/>
                <w:sz w:val="14"/>
              </w:rPr>
              <w:t xml:space="preserve"> </w:t>
            </w:r>
            <w:proofErr w:type="spellStart"/>
            <w:r>
              <w:rPr>
                <w:b/>
                <w:w w:val="105"/>
                <w:sz w:val="14"/>
              </w:rPr>
              <w:t>Operacional</w:t>
            </w:r>
            <w:proofErr w:type="spellEnd"/>
          </w:p>
        </w:tc>
        <w:tc>
          <w:tcPr>
            <w:tcW w:w="774"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Pr>
                <w:b/>
                <w:w w:val="104"/>
                <w:sz w:val="14"/>
                <w:u w:val="single"/>
              </w:rPr>
              <w:t xml:space="preserve"> </w:t>
            </w:r>
            <w:r>
              <w:rPr>
                <w:b/>
                <w:sz w:val="14"/>
                <w:u w:val="single"/>
              </w:rPr>
              <w:tab/>
            </w:r>
            <w:r>
              <w:rPr>
                <w:b/>
                <w:spacing w:val="-1"/>
                <w:w w:val="105"/>
                <w:sz w:val="14"/>
                <w:u w:val="single"/>
              </w:rPr>
              <w:t>458.048,19</w:t>
            </w:r>
          </w:p>
        </w:tc>
        <w:tc>
          <w:tcPr>
            <w:tcW w:w="173"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Pr>
                <w:b/>
                <w:w w:val="104"/>
                <w:sz w:val="14"/>
                <w:u w:val="single"/>
              </w:rPr>
              <w:t xml:space="preserve"> </w:t>
            </w:r>
            <w:r>
              <w:rPr>
                <w:b/>
                <w:sz w:val="14"/>
                <w:u w:val="single"/>
              </w:rPr>
              <w:tab/>
            </w:r>
            <w:r>
              <w:rPr>
                <w:b/>
                <w:spacing w:val="-1"/>
                <w:w w:val="105"/>
                <w:sz w:val="14"/>
                <w:u w:val="single"/>
              </w:rPr>
              <w:t>675.944,81</w:t>
            </w:r>
          </w:p>
        </w:tc>
        <w:tc>
          <w:tcPr>
            <w:tcW w:w="138" w:type="dxa"/>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hideMark/>
          </w:tcPr>
          <w:p w:rsidR="0083022B" w:rsidRDefault="0083022B">
            <w:pPr>
              <w:pStyle w:val="TableParagraph"/>
              <w:tabs>
                <w:tab w:val="left" w:pos="583"/>
              </w:tabs>
              <w:spacing w:line="168" w:lineRule="exact"/>
              <w:ind w:right="160"/>
              <w:jc w:val="right"/>
              <w:rPr>
                <w:b/>
                <w:sz w:val="14"/>
                <w:lang w:bidi="pt-BR"/>
              </w:rPr>
            </w:pPr>
            <w:r>
              <w:rPr>
                <w:b/>
                <w:w w:val="104"/>
                <w:sz w:val="14"/>
                <w:u w:val="single"/>
              </w:rPr>
              <w:t xml:space="preserve"> </w:t>
            </w:r>
            <w:r>
              <w:rPr>
                <w:b/>
                <w:sz w:val="14"/>
                <w:u w:val="single"/>
              </w:rPr>
              <w:tab/>
            </w:r>
            <w:r>
              <w:rPr>
                <w:b/>
                <w:spacing w:val="-1"/>
                <w:w w:val="105"/>
                <w:sz w:val="14"/>
                <w:u w:val="single"/>
              </w:rPr>
              <w:t>412.628,72</w:t>
            </w:r>
          </w:p>
        </w:tc>
      </w:tr>
      <w:tr w:rsidR="0083022B" w:rsidTr="0083022B">
        <w:trPr>
          <w:trHeight w:val="434"/>
        </w:trPr>
        <w:tc>
          <w:tcPr>
            <w:tcW w:w="4255" w:type="dxa"/>
            <w:tcBorders>
              <w:top w:val="nil"/>
              <w:left w:val="single" w:sz="6" w:space="0" w:color="000000"/>
              <w:bottom w:val="nil"/>
              <w:right w:val="nil"/>
            </w:tcBorders>
            <w:hideMark/>
          </w:tcPr>
          <w:p w:rsidR="0083022B" w:rsidRDefault="0083022B">
            <w:pPr>
              <w:pStyle w:val="TableParagraph"/>
              <w:spacing w:before="79"/>
              <w:ind w:left="28"/>
              <w:rPr>
                <w:b/>
                <w:sz w:val="14"/>
                <w:lang w:bidi="pt-BR"/>
              </w:rPr>
            </w:pPr>
            <w:proofErr w:type="spellStart"/>
            <w:r>
              <w:rPr>
                <w:b/>
                <w:w w:val="105"/>
                <w:sz w:val="14"/>
              </w:rPr>
              <w:t>Resultado</w:t>
            </w:r>
            <w:proofErr w:type="spellEnd"/>
            <w:r>
              <w:rPr>
                <w:b/>
                <w:w w:val="105"/>
                <w:sz w:val="14"/>
              </w:rPr>
              <w:t xml:space="preserve"> </w:t>
            </w:r>
            <w:proofErr w:type="spellStart"/>
            <w:r>
              <w:rPr>
                <w:b/>
                <w:w w:val="105"/>
                <w:sz w:val="14"/>
              </w:rPr>
              <w:t>não</w:t>
            </w:r>
            <w:proofErr w:type="spellEnd"/>
            <w:r>
              <w:rPr>
                <w:b/>
                <w:w w:val="105"/>
                <w:sz w:val="14"/>
              </w:rPr>
              <w:t xml:space="preserve"> </w:t>
            </w:r>
            <w:proofErr w:type="spellStart"/>
            <w:r>
              <w:rPr>
                <w:b/>
                <w:w w:val="105"/>
                <w:sz w:val="14"/>
              </w:rPr>
              <w:t>Operacional</w:t>
            </w:r>
            <w:proofErr w:type="spellEnd"/>
          </w:p>
        </w:tc>
        <w:tc>
          <w:tcPr>
            <w:tcW w:w="774" w:type="dxa"/>
            <w:hideMark/>
          </w:tcPr>
          <w:p w:rsidR="0083022B" w:rsidRDefault="0083022B">
            <w:pPr>
              <w:pStyle w:val="TableParagraph"/>
              <w:spacing w:before="82"/>
              <w:ind w:left="207"/>
              <w:rPr>
                <w:sz w:val="14"/>
                <w:lang w:bidi="pt-BR"/>
              </w:rPr>
            </w:pPr>
            <w:r>
              <w:rPr>
                <w:w w:val="105"/>
                <w:sz w:val="14"/>
              </w:rPr>
              <w:t>14</w:t>
            </w:r>
          </w:p>
        </w:tc>
        <w:tc>
          <w:tcPr>
            <w:tcW w:w="1282" w:type="dxa"/>
            <w:tcBorders>
              <w:top w:val="nil"/>
              <w:left w:val="nil"/>
              <w:bottom w:val="single" w:sz="6" w:space="0" w:color="000000"/>
              <w:right w:val="nil"/>
            </w:tcBorders>
            <w:hideMark/>
          </w:tcPr>
          <w:p w:rsidR="0083022B" w:rsidRDefault="0083022B">
            <w:pPr>
              <w:pStyle w:val="TableParagraph"/>
              <w:spacing w:before="82"/>
              <w:ind w:right="17"/>
              <w:jc w:val="right"/>
              <w:rPr>
                <w:b/>
                <w:sz w:val="14"/>
                <w:lang w:bidi="pt-BR"/>
              </w:rPr>
            </w:pPr>
            <w:r>
              <w:rPr>
                <w:b/>
                <w:w w:val="105"/>
                <w:sz w:val="14"/>
              </w:rPr>
              <w:t>3.000,00</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before="82"/>
              <w:ind w:right="17"/>
              <w:jc w:val="right"/>
              <w:rPr>
                <w:b/>
                <w:sz w:val="14"/>
                <w:lang w:bidi="pt-BR"/>
              </w:rPr>
            </w:pPr>
            <w:r>
              <w:rPr>
                <w:b/>
                <w:w w:val="105"/>
                <w:sz w:val="14"/>
              </w:rPr>
              <w:t>7.170,69</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before="82"/>
              <w:ind w:right="161"/>
              <w:jc w:val="right"/>
              <w:rPr>
                <w:b/>
                <w:sz w:val="14"/>
                <w:lang w:bidi="pt-BR"/>
              </w:rPr>
            </w:pPr>
            <w:r>
              <w:rPr>
                <w:b/>
                <w:w w:val="105"/>
                <w:sz w:val="14"/>
              </w:rPr>
              <w:t>(3.862,62)</w:t>
            </w:r>
          </w:p>
        </w:tc>
      </w:tr>
      <w:tr w:rsidR="0083022B" w:rsidTr="0083022B">
        <w:trPr>
          <w:trHeight w:val="279"/>
        </w:trPr>
        <w:tc>
          <w:tcPr>
            <w:tcW w:w="4255" w:type="dxa"/>
            <w:tcBorders>
              <w:top w:val="nil"/>
              <w:left w:val="single" w:sz="6" w:space="0" w:color="000000"/>
              <w:bottom w:val="nil"/>
              <w:right w:val="nil"/>
            </w:tcBorders>
            <w:hideMark/>
          </w:tcPr>
          <w:p w:rsidR="0083022B" w:rsidRPr="0083022B" w:rsidRDefault="0083022B">
            <w:pPr>
              <w:pStyle w:val="TableParagraph"/>
              <w:spacing w:line="166" w:lineRule="exact"/>
              <w:ind w:left="28"/>
              <w:rPr>
                <w:b/>
                <w:sz w:val="14"/>
                <w:lang w:val="pt-BR" w:bidi="pt-BR"/>
              </w:rPr>
            </w:pPr>
            <w:r w:rsidRPr="0083022B">
              <w:rPr>
                <w:b/>
                <w:w w:val="105"/>
                <w:sz w:val="14"/>
                <w:lang w:val="pt-BR"/>
              </w:rPr>
              <w:t>Resultado Antes da Tributação Sobre as Sobras e Participações</w:t>
            </w:r>
          </w:p>
        </w:tc>
        <w:tc>
          <w:tcPr>
            <w:tcW w:w="774" w:type="dxa"/>
          </w:tcPr>
          <w:p w:rsidR="0083022B" w:rsidRPr="0083022B" w:rsidRDefault="0083022B">
            <w:pPr>
              <w:pStyle w:val="TableParagraph"/>
              <w:rPr>
                <w:rFonts w:ascii="Times New Roman"/>
                <w:sz w:val="14"/>
                <w:lang w:val="pt-BR"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sidRPr="0083022B">
              <w:rPr>
                <w:b/>
                <w:w w:val="104"/>
                <w:sz w:val="14"/>
                <w:u w:val="single"/>
                <w:lang w:val="pt-BR"/>
              </w:rPr>
              <w:t xml:space="preserve"> </w:t>
            </w:r>
            <w:r w:rsidRPr="0083022B">
              <w:rPr>
                <w:b/>
                <w:sz w:val="14"/>
                <w:u w:val="single"/>
                <w:lang w:val="pt-BR"/>
              </w:rPr>
              <w:tab/>
            </w:r>
            <w:r>
              <w:rPr>
                <w:b/>
                <w:spacing w:val="-1"/>
                <w:w w:val="105"/>
                <w:sz w:val="14"/>
                <w:u w:val="single"/>
              </w:rPr>
              <w:t>461.048,19</w:t>
            </w:r>
          </w:p>
        </w:tc>
        <w:tc>
          <w:tcPr>
            <w:tcW w:w="173"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Pr>
                <w:b/>
                <w:w w:val="104"/>
                <w:sz w:val="14"/>
                <w:u w:val="single"/>
              </w:rPr>
              <w:t xml:space="preserve"> </w:t>
            </w:r>
            <w:r>
              <w:rPr>
                <w:b/>
                <w:sz w:val="14"/>
                <w:u w:val="single"/>
              </w:rPr>
              <w:tab/>
            </w:r>
            <w:r>
              <w:rPr>
                <w:b/>
                <w:spacing w:val="-1"/>
                <w:w w:val="105"/>
                <w:sz w:val="14"/>
                <w:u w:val="single"/>
              </w:rPr>
              <w:t>683.115,50</w:t>
            </w:r>
          </w:p>
        </w:tc>
        <w:tc>
          <w:tcPr>
            <w:tcW w:w="138" w:type="dxa"/>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hideMark/>
          </w:tcPr>
          <w:p w:rsidR="0083022B" w:rsidRDefault="0083022B">
            <w:pPr>
              <w:pStyle w:val="TableParagraph"/>
              <w:tabs>
                <w:tab w:val="left" w:pos="583"/>
              </w:tabs>
              <w:spacing w:line="168" w:lineRule="exact"/>
              <w:ind w:right="160"/>
              <w:jc w:val="right"/>
              <w:rPr>
                <w:b/>
                <w:sz w:val="14"/>
                <w:lang w:bidi="pt-BR"/>
              </w:rPr>
            </w:pPr>
            <w:r>
              <w:rPr>
                <w:b/>
                <w:w w:val="104"/>
                <w:sz w:val="14"/>
                <w:u w:val="single"/>
              </w:rPr>
              <w:t xml:space="preserve"> </w:t>
            </w:r>
            <w:r>
              <w:rPr>
                <w:b/>
                <w:sz w:val="14"/>
                <w:u w:val="single"/>
              </w:rPr>
              <w:tab/>
            </w:r>
            <w:r>
              <w:rPr>
                <w:b/>
                <w:spacing w:val="-1"/>
                <w:w w:val="105"/>
                <w:sz w:val="14"/>
                <w:u w:val="single"/>
              </w:rPr>
              <w:t>408.766,10</w:t>
            </w:r>
          </w:p>
        </w:tc>
      </w:tr>
      <w:tr w:rsidR="0083022B" w:rsidTr="0083022B">
        <w:trPr>
          <w:trHeight w:val="281"/>
        </w:trPr>
        <w:tc>
          <w:tcPr>
            <w:tcW w:w="4255" w:type="dxa"/>
            <w:tcBorders>
              <w:top w:val="nil"/>
              <w:left w:val="single" w:sz="6" w:space="0" w:color="000000"/>
              <w:bottom w:val="nil"/>
              <w:right w:val="nil"/>
            </w:tcBorders>
            <w:hideMark/>
          </w:tcPr>
          <w:p w:rsidR="0083022B" w:rsidRPr="0083022B" w:rsidRDefault="0083022B">
            <w:pPr>
              <w:pStyle w:val="TableParagraph"/>
              <w:spacing w:before="79"/>
              <w:ind w:left="28"/>
              <w:rPr>
                <w:b/>
                <w:sz w:val="14"/>
                <w:lang w:val="pt-BR" w:bidi="pt-BR"/>
              </w:rPr>
            </w:pPr>
            <w:r w:rsidRPr="0083022B">
              <w:rPr>
                <w:b/>
                <w:w w:val="105"/>
                <w:sz w:val="14"/>
                <w:lang w:val="pt-BR"/>
              </w:rPr>
              <w:t>Imposto de Renda e Contribuição Social</w:t>
            </w:r>
          </w:p>
        </w:tc>
        <w:tc>
          <w:tcPr>
            <w:tcW w:w="774" w:type="dxa"/>
          </w:tcPr>
          <w:p w:rsidR="0083022B" w:rsidRPr="0083022B" w:rsidRDefault="0083022B">
            <w:pPr>
              <w:pStyle w:val="TableParagraph"/>
              <w:rPr>
                <w:rFonts w:ascii="Times New Roman"/>
                <w:sz w:val="14"/>
                <w:lang w:val="pt-BR" w:bidi="pt-BR"/>
              </w:rPr>
            </w:pPr>
          </w:p>
        </w:tc>
        <w:tc>
          <w:tcPr>
            <w:tcW w:w="1282" w:type="dxa"/>
            <w:hideMark/>
          </w:tcPr>
          <w:p w:rsidR="0083022B" w:rsidRDefault="0083022B">
            <w:pPr>
              <w:pStyle w:val="TableParagraph"/>
              <w:tabs>
                <w:tab w:val="left" w:pos="637"/>
              </w:tabs>
              <w:spacing w:before="79"/>
              <w:ind w:right="21"/>
              <w:jc w:val="right"/>
              <w:rPr>
                <w:b/>
                <w:sz w:val="14"/>
                <w:lang w:bidi="pt-BR"/>
              </w:rPr>
            </w:pPr>
            <w:r w:rsidRPr="0083022B">
              <w:rPr>
                <w:b/>
                <w:w w:val="104"/>
                <w:sz w:val="14"/>
                <w:u w:val="single"/>
                <w:lang w:val="pt-BR"/>
              </w:rPr>
              <w:t xml:space="preserve"> </w:t>
            </w:r>
            <w:r w:rsidRPr="0083022B">
              <w:rPr>
                <w:b/>
                <w:sz w:val="14"/>
                <w:u w:val="single"/>
                <w:lang w:val="pt-BR"/>
              </w:rPr>
              <w:tab/>
            </w:r>
            <w:r>
              <w:rPr>
                <w:b/>
                <w:spacing w:val="-1"/>
                <w:w w:val="105"/>
                <w:sz w:val="14"/>
                <w:u w:val="single"/>
              </w:rPr>
              <w:t>(4.041,88)</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tabs>
                <w:tab w:val="left" w:pos="562"/>
              </w:tabs>
              <w:spacing w:before="79"/>
              <w:ind w:right="22"/>
              <w:jc w:val="right"/>
              <w:rPr>
                <w:b/>
                <w:sz w:val="14"/>
                <w:lang w:bidi="pt-BR"/>
              </w:rPr>
            </w:pPr>
            <w:r>
              <w:rPr>
                <w:b/>
                <w:w w:val="104"/>
                <w:sz w:val="14"/>
                <w:u w:val="single"/>
              </w:rPr>
              <w:t xml:space="preserve"> </w:t>
            </w:r>
            <w:r>
              <w:rPr>
                <w:b/>
                <w:sz w:val="14"/>
                <w:u w:val="single"/>
              </w:rPr>
              <w:tab/>
            </w:r>
            <w:r>
              <w:rPr>
                <w:b/>
                <w:spacing w:val="-1"/>
                <w:w w:val="105"/>
                <w:sz w:val="14"/>
                <w:u w:val="single"/>
              </w:rPr>
              <w:t>(10.050,54)</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tabs>
                <w:tab w:val="left" w:pos="563"/>
              </w:tabs>
              <w:spacing w:before="79"/>
              <w:ind w:right="164"/>
              <w:jc w:val="right"/>
              <w:rPr>
                <w:b/>
                <w:sz w:val="14"/>
                <w:lang w:bidi="pt-BR"/>
              </w:rPr>
            </w:pPr>
            <w:r>
              <w:rPr>
                <w:b/>
                <w:w w:val="104"/>
                <w:sz w:val="14"/>
                <w:u w:val="single"/>
              </w:rPr>
              <w:t xml:space="preserve"> </w:t>
            </w:r>
            <w:r>
              <w:rPr>
                <w:b/>
                <w:sz w:val="14"/>
                <w:u w:val="single"/>
              </w:rPr>
              <w:tab/>
            </w:r>
            <w:r>
              <w:rPr>
                <w:b/>
                <w:spacing w:val="-1"/>
                <w:w w:val="105"/>
                <w:sz w:val="14"/>
                <w:u w:val="single"/>
              </w:rPr>
              <w:t>(12.356,58)</w:t>
            </w:r>
          </w:p>
        </w:tc>
      </w:tr>
      <w:tr w:rsidR="0083022B" w:rsidTr="0083022B">
        <w:trPr>
          <w:trHeight w:val="214"/>
        </w:trPr>
        <w:tc>
          <w:tcPr>
            <w:tcW w:w="4255" w:type="dxa"/>
            <w:tcBorders>
              <w:top w:val="nil"/>
              <w:left w:val="single" w:sz="6" w:space="0" w:color="000000"/>
              <w:bottom w:val="nil"/>
              <w:right w:val="nil"/>
            </w:tcBorders>
            <w:hideMark/>
          </w:tcPr>
          <w:p w:rsidR="0083022B" w:rsidRPr="0083022B" w:rsidRDefault="0083022B">
            <w:pPr>
              <w:pStyle w:val="TableParagraph"/>
              <w:spacing w:line="170" w:lineRule="exact"/>
              <w:ind w:left="249"/>
              <w:rPr>
                <w:sz w:val="14"/>
                <w:lang w:val="pt-BR" w:bidi="pt-BR"/>
              </w:rPr>
            </w:pPr>
            <w:r w:rsidRPr="0083022B">
              <w:rPr>
                <w:w w:val="105"/>
                <w:sz w:val="14"/>
                <w:lang w:val="pt-BR"/>
              </w:rPr>
              <w:t>Provisão para Imposto de Renda</w:t>
            </w:r>
          </w:p>
        </w:tc>
        <w:tc>
          <w:tcPr>
            <w:tcW w:w="774" w:type="dxa"/>
          </w:tcPr>
          <w:p w:rsidR="0083022B" w:rsidRPr="0083022B" w:rsidRDefault="0083022B">
            <w:pPr>
              <w:pStyle w:val="TableParagraph"/>
              <w:rPr>
                <w:rFonts w:ascii="Times New Roman"/>
                <w:sz w:val="14"/>
                <w:lang w:val="pt-BR" w:bidi="pt-BR"/>
              </w:rPr>
            </w:pPr>
          </w:p>
        </w:tc>
        <w:tc>
          <w:tcPr>
            <w:tcW w:w="1282" w:type="dxa"/>
            <w:hideMark/>
          </w:tcPr>
          <w:p w:rsidR="0083022B" w:rsidRDefault="0083022B">
            <w:pPr>
              <w:pStyle w:val="TableParagraph"/>
              <w:spacing w:before="14"/>
              <w:ind w:right="17"/>
              <w:jc w:val="right"/>
              <w:rPr>
                <w:sz w:val="14"/>
                <w:lang w:bidi="pt-BR"/>
              </w:rPr>
            </w:pPr>
            <w:r>
              <w:rPr>
                <w:w w:val="105"/>
                <w:sz w:val="14"/>
              </w:rPr>
              <w:t>(2.020,94)</w:t>
            </w:r>
          </w:p>
        </w:tc>
        <w:tc>
          <w:tcPr>
            <w:tcW w:w="173" w:type="dxa"/>
          </w:tcPr>
          <w:p w:rsidR="0083022B" w:rsidRDefault="0083022B">
            <w:pPr>
              <w:pStyle w:val="TableParagraph"/>
              <w:rPr>
                <w:rFonts w:ascii="Times New Roman"/>
                <w:sz w:val="14"/>
                <w:lang w:bidi="pt-BR"/>
              </w:rPr>
            </w:pPr>
          </w:p>
        </w:tc>
        <w:tc>
          <w:tcPr>
            <w:tcW w:w="1282" w:type="dxa"/>
            <w:hideMark/>
          </w:tcPr>
          <w:p w:rsidR="0083022B" w:rsidRDefault="0083022B">
            <w:pPr>
              <w:pStyle w:val="TableParagraph"/>
              <w:spacing w:before="14"/>
              <w:ind w:right="18"/>
              <w:jc w:val="right"/>
              <w:rPr>
                <w:sz w:val="14"/>
                <w:lang w:bidi="pt-BR"/>
              </w:rPr>
            </w:pPr>
            <w:r>
              <w:rPr>
                <w:w w:val="105"/>
                <w:sz w:val="14"/>
              </w:rPr>
              <w:t>(5.025,27)</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nil"/>
              <w:right w:val="single" w:sz="6" w:space="0" w:color="000000"/>
            </w:tcBorders>
            <w:hideMark/>
          </w:tcPr>
          <w:p w:rsidR="0083022B" w:rsidRDefault="0083022B">
            <w:pPr>
              <w:pStyle w:val="TableParagraph"/>
              <w:spacing w:before="14"/>
              <w:ind w:right="161"/>
              <w:jc w:val="right"/>
              <w:rPr>
                <w:sz w:val="14"/>
                <w:lang w:bidi="pt-BR"/>
              </w:rPr>
            </w:pPr>
            <w:r>
              <w:rPr>
                <w:w w:val="105"/>
                <w:sz w:val="14"/>
              </w:rPr>
              <w:t>(5.792,15)</w:t>
            </w:r>
          </w:p>
        </w:tc>
      </w:tr>
      <w:tr w:rsidR="0083022B" w:rsidTr="0083022B">
        <w:trPr>
          <w:trHeight w:val="366"/>
        </w:trPr>
        <w:tc>
          <w:tcPr>
            <w:tcW w:w="4255" w:type="dxa"/>
            <w:tcBorders>
              <w:top w:val="nil"/>
              <w:left w:val="single" w:sz="6" w:space="0" w:color="000000"/>
              <w:bottom w:val="nil"/>
              <w:right w:val="nil"/>
            </w:tcBorders>
            <w:hideMark/>
          </w:tcPr>
          <w:p w:rsidR="0083022B" w:rsidRDefault="0083022B">
            <w:pPr>
              <w:pStyle w:val="TableParagraph"/>
              <w:spacing w:line="168" w:lineRule="exact"/>
              <w:ind w:left="249"/>
              <w:rPr>
                <w:sz w:val="14"/>
                <w:lang w:bidi="pt-BR"/>
              </w:rPr>
            </w:pPr>
            <w:proofErr w:type="spellStart"/>
            <w:r>
              <w:rPr>
                <w:w w:val="105"/>
                <w:sz w:val="14"/>
              </w:rPr>
              <w:t>Provisão</w:t>
            </w:r>
            <w:proofErr w:type="spellEnd"/>
            <w:r>
              <w:rPr>
                <w:w w:val="105"/>
                <w:sz w:val="14"/>
              </w:rPr>
              <w:t xml:space="preserve"> </w:t>
            </w:r>
            <w:proofErr w:type="spellStart"/>
            <w:r>
              <w:rPr>
                <w:w w:val="105"/>
                <w:sz w:val="14"/>
              </w:rPr>
              <w:t>para</w:t>
            </w:r>
            <w:proofErr w:type="spellEnd"/>
            <w:r>
              <w:rPr>
                <w:w w:val="105"/>
                <w:sz w:val="14"/>
              </w:rPr>
              <w:t xml:space="preserve"> </w:t>
            </w:r>
            <w:proofErr w:type="spellStart"/>
            <w:r>
              <w:rPr>
                <w:w w:val="105"/>
                <w:sz w:val="14"/>
              </w:rPr>
              <w:t>Contribuição</w:t>
            </w:r>
            <w:proofErr w:type="spellEnd"/>
            <w:r>
              <w:rPr>
                <w:w w:val="105"/>
                <w:sz w:val="14"/>
              </w:rPr>
              <w:t xml:space="preserve"> Social</w:t>
            </w:r>
          </w:p>
        </w:tc>
        <w:tc>
          <w:tcPr>
            <w:tcW w:w="774"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before="13"/>
              <w:ind w:right="17"/>
              <w:jc w:val="right"/>
              <w:rPr>
                <w:sz w:val="14"/>
                <w:lang w:bidi="pt-BR"/>
              </w:rPr>
            </w:pPr>
            <w:r>
              <w:rPr>
                <w:w w:val="105"/>
                <w:sz w:val="14"/>
              </w:rPr>
              <w:t>(2.020,94)</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before="13"/>
              <w:ind w:right="18"/>
              <w:jc w:val="right"/>
              <w:rPr>
                <w:sz w:val="14"/>
                <w:lang w:bidi="pt-BR"/>
              </w:rPr>
            </w:pPr>
            <w:r>
              <w:rPr>
                <w:w w:val="105"/>
                <w:sz w:val="14"/>
              </w:rPr>
              <w:t>(5.025,27)</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before="13"/>
              <w:ind w:right="161"/>
              <w:jc w:val="right"/>
              <w:rPr>
                <w:sz w:val="14"/>
                <w:lang w:bidi="pt-BR"/>
              </w:rPr>
            </w:pPr>
            <w:r>
              <w:rPr>
                <w:w w:val="105"/>
                <w:sz w:val="14"/>
              </w:rPr>
              <w:t>(6.564,43)</w:t>
            </w:r>
          </w:p>
        </w:tc>
      </w:tr>
      <w:tr w:rsidR="0083022B" w:rsidTr="0083022B">
        <w:trPr>
          <w:trHeight w:val="281"/>
        </w:trPr>
        <w:tc>
          <w:tcPr>
            <w:tcW w:w="4255" w:type="dxa"/>
            <w:tcBorders>
              <w:top w:val="nil"/>
              <w:left w:val="single" w:sz="6" w:space="0" w:color="000000"/>
              <w:bottom w:val="nil"/>
              <w:right w:val="nil"/>
            </w:tcBorders>
            <w:hideMark/>
          </w:tcPr>
          <w:p w:rsidR="0083022B" w:rsidRPr="0083022B" w:rsidRDefault="0083022B">
            <w:pPr>
              <w:pStyle w:val="TableParagraph"/>
              <w:spacing w:line="166" w:lineRule="exact"/>
              <w:ind w:left="28"/>
              <w:rPr>
                <w:b/>
                <w:sz w:val="14"/>
                <w:lang w:val="pt-BR" w:bidi="pt-BR"/>
              </w:rPr>
            </w:pPr>
            <w:r w:rsidRPr="0083022B">
              <w:rPr>
                <w:b/>
                <w:w w:val="105"/>
                <w:sz w:val="14"/>
                <w:lang w:val="pt-BR"/>
              </w:rPr>
              <w:t>Resultado antes da Provisão de Juros ao Capital</w:t>
            </w:r>
          </w:p>
        </w:tc>
        <w:tc>
          <w:tcPr>
            <w:tcW w:w="774" w:type="dxa"/>
          </w:tcPr>
          <w:p w:rsidR="0083022B" w:rsidRPr="0083022B" w:rsidRDefault="0083022B">
            <w:pPr>
              <w:pStyle w:val="TableParagraph"/>
              <w:rPr>
                <w:rFonts w:ascii="Times New Roman"/>
                <w:sz w:val="14"/>
                <w:lang w:val="pt-BR"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sidRPr="0083022B">
              <w:rPr>
                <w:b/>
                <w:w w:val="104"/>
                <w:sz w:val="14"/>
                <w:u w:val="single"/>
                <w:lang w:val="pt-BR"/>
              </w:rPr>
              <w:t xml:space="preserve"> </w:t>
            </w:r>
            <w:r w:rsidRPr="0083022B">
              <w:rPr>
                <w:b/>
                <w:sz w:val="14"/>
                <w:u w:val="single"/>
                <w:lang w:val="pt-BR"/>
              </w:rPr>
              <w:tab/>
            </w:r>
            <w:r>
              <w:rPr>
                <w:b/>
                <w:spacing w:val="-1"/>
                <w:w w:val="105"/>
                <w:sz w:val="14"/>
                <w:u w:val="single"/>
              </w:rPr>
              <w:t>457.006,31</w:t>
            </w:r>
          </w:p>
        </w:tc>
        <w:tc>
          <w:tcPr>
            <w:tcW w:w="173"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hideMark/>
          </w:tcPr>
          <w:p w:rsidR="0083022B" w:rsidRDefault="0083022B">
            <w:pPr>
              <w:pStyle w:val="TableParagraph"/>
              <w:tabs>
                <w:tab w:val="left" w:pos="583"/>
              </w:tabs>
              <w:spacing w:line="168" w:lineRule="exact"/>
              <w:ind w:right="17"/>
              <w:jc w:val="right"/>
              <w:rPr>
                <w:b/>
                <w:sz w:val="14"/>
                <w:lang w:bidi="pt-BR"/>
              </w:rPr>
            </w:pPr>
            <w:r>
              <w:rPr>
                <w:b/>
                <w:w w:val="104"/>
                <w:sz w:val="14"/>
                <w:u w:val="single"/>
              </w:rPr>
              <w:t xml:space="preserve"> </w:t>
            </w:r>
            <w:r>
              <w:rPr>
                <w:b/>
                <w:sz w:val="14"/>
                <w:u w:val="single"/>
              </w:rPr>
              <w:tab/>
            </w:r>
            <w:r>
              <w:rPr>
                <w:b/>
                <w:spacing w:val="-1"/>
                <w:w w:val="105"/>
                <w:sz w:val="14"/>
                <w:u w:val="single"/>
              </w:rPr>
              <w:t>673.064,96</w:t>
            </w:r>
          </w:p>
        </w:tc>
        <w:tc>
          <w:tcPr>
            <w:tcW w:w="138" w:type="dxa"/>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hideMark/>
          </w:tcPr>
          <w:p w:rsidR="0083022B" w:rsidRDefault="0083022B">
            <w:pPr>
              <w:pStyle w:val="TableParagraph"/>
              <w:tabs>
                <w:tab w:val="left" w:pos="583"/>
              </w:tabs>
              <w:spacing w:line="168" w:lineRule="exact"/>
              <w:ind w:right="160"/>
              <w:jc w:val="right"/>
              <w:rPr>
                <w:b/>
                <w:sz w:val="14"/>
                <w:lang w:bidi="pt-BR"/>
              </w:rPr>
            </w:pPr>
            <w:r>
              <w:rPr>
                <w:b/>
                <w:w w:val="104"/>
                <w:sz w:val="14"/>
                <w:u w:val="single"/>
              </w:rPr>
              <w:t xml:space="preserve"> </w:t>
            </w:r>
            <w:r>
              <w:rPr>
                <w:b/>
                <w:sz w:val="14"/>
                <w:u w:val="single"/>
              </w:rPr>
              <w:tab/>
            </w:r>
            <w:r>
              <w:rPr>
                <w:b/>
                <w:spacing w:val="-1"/>
                <w:w w:val="105"/>
                <w:sz w:val="14"/>
                <w:u w:val="single"/>
              </w:rPr>
              <w:t>396.409,52</w:t>
            </w:r>
          </w:p>
        </w:tc>
      </w:tr>
      <w:tr w:rsidR="0083022B" w:rsidTr="0083022B">
        <w:trPr>
          <w:trHeight w:val="433"/>
        </w:trPr>
        <w:tc>
          <w:tcPr>
            <w:tcW w:w="4255" w:type="dxa"/>
            <w:tcBorders>
              <w:top w:val="nil"/>
              <w:left w:val="single" w:sz="6" w:space="0" w:color="000000"/>
              <w:bottom w:val="nil"/>
              <w:right w:val="nil"/>
            </w:tcBorders>
            <w:hideMark/>
          </w:tcPr>
          <w:p w:rsidR="0083022B" w:rsidRDefault="0083022B">
            <w:pPr>
              <w:pStyle w:val="TableParagraph"/>
              <w:spacing w:before="81"/>
              <w:ind w:left="249"/>
              <w:rPr>
                <w:sz w:val="14"/>
                <w:lang w:bidi="pt-BR"/>
              </w:rPr>
            </w:pPr>
            <w:proofErr w:type="spellStart"/>
            <w:r>
              <w:rPr>
                <w:w w:val="105"/>
                <w:sz w:val="14"/>
              </w:rPr>
              <w:t>Juros</w:t>
            </w:r>
            <w:proofErr w:type="spellEnd"/>
            <w:r>
              <w:rPr>
                <w:w w:val="105"/>
                <w:sz w:val="14"/>
              </w:rPr>
              <w:t xml:space="preserve"> </w:t>
            </w:r>
            <w:proofErr w:type="spellStart"/>
            <w:r>
              <w:rPr>
                <w:w w:val="105"/>
                <w:sz w:val="14"/>
              </w:rPr>
              <w:t>ao</w:t>
            </w:r>
            <w:proofErr w:type="spellEnd"/>
            <w:r>
              <w:rPr>
                <w:w w:val="105"/>
                <w:sz w:val="14"/>
              </w:rPr>
              <w:t xml:space="preserve"> Capital</w:t>
            </w:r>
          </w:p>
        </w:tc>
        <w:tc>
          <w:tcPr>
            <w:tcW w:w="774" w:type="dxa"/>
            <w:hideMark/>
          </w:tcPr>
          <w:p w:rsidR="0083022B" w:rsidRDefault="0083022B">
            <w:pPr>
              <w:pStyle w:val="TableParagraph"/>
              <w:spacing w:before="81"/>
              <w:ind w:left="207"/>
              <w:rPr>
                <w:sz w:val="14"/>
                <w:lang w:bidi="pt-BR"/>
              </w:rPr>
            </w:pPr>
            <w:r>
              <w:rPr>
                <w:w w:val="105"/>
                <w:sz w:val="14"/>
              </w:rPr>
              <w:t>13</w:t>
            </w:r>
          </w:p>
        </w:tc>
        <w:tc>
          <w:tcPr>
            <w:tcW w:w="1282" w:type="dxa"/>
            <w:tcBorders>
              <w:top w:val="nil"/>
              <w:left w:val="nil"/>
              <w:bottom w:val="single" w:sz="6" w:space="0" w:color="000000"/>
              <w:right w:val="nil"/>
            </w:tcBorders>
            <w:hideMark/>
          </w:tcPr>
          <w:p w:rsidR="0083022B" w:rsidRDefault="0083022B">
            <w:pPr>
              <w:pStyle w:val="TableParagraph"/>
              <w:spacing w:before="81"/>
              <w:ind w:right="17"/>
              <w:jc w:val="right"/>
              <w:rPr>
                <w:sz w:val="14"/>
                <w:lang w:bidi="pt-BR"/>
              </w:rPr>
            </w:pPr>
            <w:r>
              <w:rPr>
                <w:w w:val="105"/>
                <w:sz w:val="14"/>
              </w:rPr>
              <w:t>(202.443,13)</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before="81"/>
              <w:ind w:right="18"/>
              <w:jc w:val="right"/>
              <w:rPr>
                <w:sz w:val="14"/>
                <w:lang w:bidi="pt-BR"/>
              </w:rPr>
            </w:pPr>
            <w:r>
              <w:rPr>
                <w:w w:val="105"/>
                <w:sz w:val="14"/>
              </w:rPr>
              <w:t>(202.443,13)</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before="81"/>
              <w:ind w:right="161"/>
              <w:jc w:val="right"/>
              <w:rPr>
                <w:sz w:val="14"/>
                <w:lang w:bidi="pt-BR"/>
              </w:rPr>
            </w:pPr>
            <w:r>
              <w:rPr>
                <w:w w:val="105"/>
                <w:sz w:val="14"/>
              </w:rPr>
              <w:t>(206.295,09)</w:t>
            </w:r>
          </w:p>
        </w:tc>
      </w:tr>
      <w:tr w:rsidR="0083022B" w:rsidTr="0083022B">
        <w:trPr>
          <w:trHeight w:val="192"/>
        </w:trPr>
        <w:tc>
          <w:tcPr>
            <w:tcW w:w="4255" w:type="dxa"/>
            <w:tcBorders>
              <w:top w:val="nil"/>
              <w:left w:val="single" w:sz="6" w:space="0" w:color="000000"/>
              <w:bottom w:val="nil"/>
              <w:right w:val="nil"/>
            </w:tcBorders>
            <w:hideMark/>
          </w:tcPr>
          <w:p w:rsidR="0083022B" w:rsidRPr="0083022B" w:rsidRDefault="0083022B">
            <w:pPr>
              <w:pStyle w:val="TableParagraph"/>
              <w:ind w:left="28"/>
              <w:rPr>
                <w:b/>
                <w:sz w:val="14"/>
                <w:lang w:val="pt-BR" w:bidi="pt-BR"/>
              </w:rPr>
            </w:pPr>
            <w:r w:rsidRPr="0083022B">
              <w:rPr>
                <w:b/>
                <w:w w:val="105"/>
                <w:sz w:val="14"/>
                <w:lang w:val="pt-BR"/>
              </w:rPr>
              <w:t>Sobras (Perdas) Líquidas do Semestre / Exercício</w:t>
            </w:r>
          </w:p>
        </w:tc>
        <w:tc>
          <w:tcPr>
            <w:tcW w:w="774" w:type="dxa"/>
          </w:tcPr>
          <w:p w:rsidR="0083022B" w:rsidRPr="0083022B" w:rsidRDefault="0083022B">
            <w:pPr>
              <w:pStyle w:val="TableParagraph"/>
              <w:rPr>
                <w:rFonts w:ascii="Times New Roman"/>
                <w:sz w:val="12"/>
                <w:lang w:val="pt-BR" w:bidi="pt-BR"/>
              </w:rPr>
            </w:pPr>
          </w:p>
        </w:tc>
        <w:tc>
          <w:tcPr>
            <w:tcW w:w="1282" w:type="dxa"/>
            <w:tcBorders>
              <w:top w:val="single" w:sz="6" w:space="0" w:color="000000"/>
              <w:left w:val="nil"/>
              <w:bottom w:val="single" w:sz="6" w:space="0" w:color="000000"/>
              <w:right w:val="nil"/>
            </w:tcBorders>
            <w:hideMark/>
          </w:tcPr>
          <w:p w:rsidR="0083022B" w:rsidRDefault="0083022B">
            <w:pPr>
              <w:pStyle w:val="TableParagraph"/>
              <w:spacing w:line="155" w:lineRule="exact"/>
              <w:ind w:right="17"/>
              <w:jc w:val="right"/>
              <w:rPr>
                <w:b/>
                <w:sz w:val="14"/>
                <w:lang w:bidi="pt-BR"/>
              </w:rPr>
            </w:pPr>
            <w:r>
              <w:rPr>
                <w:b/>
                <w:w w:val="105"/>
                <w:sz w:val="14"/>
              </w:rPr>
              <w:t>254.563,18</w:t>
            </w:r>
          </w:p>
        </w:tc>
        <w:tc>
          <w:tcPr>
            <w:tcW w:w="173" w:type="dxa"/>
          </w:tcPr>
          <w:p w:rsidR="0083022B" w:rsidRDefault="0083022B">
            <w:pPr>
              <w:pStyle w:val="TableParagraph"/>
              <w:rPr>
                <w:rFonts w:ascii="Times New Roman"/>
                <w:sz w:val="12"/>
                <w:lang w:bidi="pt-BR"/>
              </w:rPr>
            </w:pPr>
          </w:p>
        </w:tc>
        <w:tc>
          <w:tcPr>
            <w:tcW w:w="1282" w:type="dxa"/>
            <w:tcBorders>
              <w:top w:val="single" w:sz="6" w:space="0" w:color="000000"/>
              <w:left w:val="nil"/>
              <w:bottom w:val="single" w:sz="6" w:space="0" w:color="000000"/>
              <w:right w:val="nil"/>
            </w:tcBorders>
            <w:hideMark/>
          </w:tcPr>
          <w:p w:rsidR="0083022B" w:rsidRDefault="0083022B">
            <w:pPr>
              <w:pStyle w:val="TableParagraph"/>
              <w:spacing w:line="155" w:lineRule="exact"/>
              <w:ind w:right="17"/>
              <w:jc w:val="right"/>
              <w:rPr>
                <w:b/>
                <w:sz w:val="14"/>
                <w:lang w:bidi="pt-BR"/>
              </w:rPr>
            </w:pPr>
            <w:r>
              <w:rPr>
                <w:b/>
                <w:w w:val="105"/>
                <w:sz w:val="14"/>
              </w:rPr>
              <w:t>470.621,83</w:t>
            </w:r>
          </w:p>
        </w:tc>
        <w:tc>
          <w:tcPr>
            <w:tcW w:w="138" w:type="dxa"/>
          </w:tcPr>
          <w:p w:rsidR="0083022B" w:rsidRDefault="0083022B">
            <w:pPr>
              <w:pStyle w:val="TableParagraph"/>
              <w:rPr>
                <w:rFonts w:ascii="Times New Roman"/>
                <w:sz w:val="12"/>
                <w:lang w:bidi="pt-BR"/>
              </w:rPr>
            </w:pPr>
          </w:p>
        </w:tc>
        <w:tc>
          <w:tcPr>
            <w:tcW w:w="1432" w:type="dxa"/>
            <w:tcBorders>
              <w:top w:val="single" w:sz="6" w:space="0" w:color="000000"/>
              <w:left w:val="nil"/>
              <w:bottom w:val="single" w:sz="6" w:space="0" w:color="000000"/>
              <w:right w:val="single" w:sz="6" w:space="0" w:color="000000"/>
            </w:tcBorders>
            <w:hideMark/>
          </w:tcPr>
          <w:p w:rsidR="0083022B" w:rsidRDefault="0083022B">
            <w:pPr>
              <w:pStyle w:val="TableParagraph"/>
              <w:spacing w:line="155" w:lineRule="exact"/>
              <w:ind w:right="160"/>
              <w:jc w:val="right"/>
              <w:rPr>
                <w:b/>
                <w:sz w:val="14"/>
                <w:lang w:bidi="pt-BR"/>
              </w:rPr>
            </w:pPr>
            <w:r>
              <w:rPr>
                <w:b/>
                <w:w w:val="105"/>
                <w:sz w:val="14"/>
              </w:rPr>
              <w:t>190.114,43</w:t>
            </w:r>
          </w:p>
        </w:tc>
      </w:tr>
      <w:tr w:rsidR="0083022B" w:rsidTr="0083022B">
        <w:trPr>
          <w:trHeight w:val="368"/>
        </w:trPr>
        <w:tc>
          <w:tcPr>
            <w:tcW w:w="4255" w:type="dxa"/>
            <w:tcBorders>
              <w:top w:val="nil"/>
              <w:left w:val="single" w:sz="6" w:space="0" w:color="000000"/>
              <w:bottom w:val="nil"/>
              <w:right w:val="nil"/>
            </w:tcBorders>
          </w:tcPr>
          <w:p w:rsidR="0083022B" w:rsidRDefault="0083022B">
            <w:pPr>
              <w:pStyle w:val="TableParagraph"/>
              <w:spacing w:before="1"/>
              <w:rPr>
                <w:rFonts w:ascii="Times New Roman" w:eastAsia="Calibri" w:hAnsi="Calibri"/>
                <w:sz w:val="15"/>
                <w:lang w:bidi="pt-BR"/>
              </w:rPr>
            </w:pPr>
          </w:p>
          <w:p w:rsidR="0083022B" w:rsidRDefault="0083022B">
            <w:pPr>
              <w:pStyle w:val="TableParagraph"/>
              <w:ind w:left="28"/>
              <w:rPr>
                <w:b/>
                <w:sz w:val="14"/>
                <w:lang w:bidi="pt-BR"/>
              </w:rPr>
            </w:pPr>
            <w:proofErr w:type="spellStart"/>
            <w:r>
              <w:rPr>
                <w:b/>
                <w:w w:val="105"/>
                <w:sz w:val="14"/>
              </w:rPr>
              <w:t>Destinações</w:t>
            </w:r>
            <w:proofErr w:type="spellEnd"/>
            <w:r>
              <w:rPr>
                <w:b/>
                <w:w w:val="105"/>
                <w:sz w:val="14"/>
              </w:rPr>
              <w:t xml:space="preserve"> das </w:t>
            </w:r>
            <w:proofErr w:type="spellStart"/>
            <w:r>
              <w:rPr>
                <w:b/>
                <w:w w:val="105"/>
                <w:sz w:val="14"/>
              </w:rPr>
              <w:t>Sobras</w:t>
            </w:r>
            <w:proofErr w:type="spellEnd"/>
            <w:r>
              <w:rPr>
                <w:b/>
                <w:w w:val="105"/>
                <w:sz w:val="14"/>
              </w:rPr>
              <w:t>:</w:t>
            </w:r>
          </w:p>
        </w:tc>
        <w:tc>
          <w:tcPr>
            <w:tcW w:w="774"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tcPr>
          <w:p w:rsidR="0083022B" w:rsidRDefault="0083022B">
            <w:pPr>
              <w:pStyle w:val="TableParagraph"/>
              <w:spacing w:before="3"/>
              <w:rPr>
                <w:rFonts w:ascii="Times New Roman" w:eastAsia="Calibri" w:hAnsi="Calibri"/>
                <w:sz w:val="15"/>
                <w:lang w:bidi="pt-BR"/>
              </w:rPr>
            </w:pPr>
          </w:p>
          <w:p w:rsidR="0083022B" w:rsidRDefault="0083022B">
            <w:pPr>
              <w:pStyle w:val="TableParagraph"/>
              <w:tabs>
                <w:tab w:val="left" w:pos="491"/>
              </w:tabs>
              <w:ind w:right="17"/>
              <w:jc w:val="right"/>
              <w:rPr>
                <w:b/>
                <w:sz w:val="14"/>
                <w:lang w:bidi="pt-BR"/>
              </w:rPr>
            </w:pPr>
            <w:r>
              <w:rPr>
                <w:b/>
                <w:w w:val="104"/>
                <w:sz w:val="14"/>
                <w:u w:val="single"/>
              </w:rPr>
              <w:t xml:space="preserve"> </w:t>
            </w:r>
            <w:r>
              <w:rPr>
                <w:b/>
                <w:sz w:val="14"/>
                <w:u w:val="single"/>
              </w:rPr>
              <w:tab/>
            </w:r>
            <w:r>
              <w:rPr>
                <w:b/>
                <w:spacing w:val="-1"/>
                <w:w w:val="105"/>
                <w:sz w:val="14"/>
                <w:u w:val="single"/>
              </w:rPr>
              <w:t>(106.790,70)</w:t>
            </w:r>
          </w:p>
        </w:tc>
        <w:tc>
          <w:tcPr>
            <w:tcW w:w="173" w:type="dxa"/>
          </w:tcPr>
          <w:p w:rsidR="0083022B" w:rsidRDefault="0083022B">
            <w:pPr>
              <w:pStyle w:val="TableParagraph"/>
              <w:rPr>
                <w:rFonts w:ascii="Times New Roman"/>
                <w:sz w:val="14"/>
                <w:lang w:bidi="pt-BR"/>
              </w:rPr>
            </w:pPr>
          </w:p>
        </w:tc>
        <w:tc>
          <w:tcPr>
            <w:tcW w:w="1282" w:type="dxa"/>
            <w:tcBorders>
              <w:top w:val="single" w:sz="6" w:space="0" w:color="000000"/>
              <w:left w:val="nil"/>
              <w:bottom w:val="nil"/>
              <w:right w:val="nil"/>
            </w:tcBorders>
          </w:tcPr>
          <w:p w:rsidR="0083022B" w:rsidRDefault="0083022B">
            <w:pPr>
              <w:pStyle w:val="TableParagraph"/>
              <w:spacing w:before="3"/>
              <w:rPr>
                <w:rFonts w:ascii="Times New Roman" w:eastAsia="Calibri" w:hAnsi="Calibri"/>
                <w:sz w:val="15"/>
                <w:lang w:bidi="pt-BR"/>
              </w:rPr>
            </w:pPr>
          </w:p>
          <w:p w:rsidR="0083022B" w:rsidRDefault="0083022B">
            <w:pPr>
              <w:pStyle w:val="TableParagraph"/>
              <w:tabs>
                <w:tab w:val="left" w:pos="491"/>
              </w:tabs>
              <w:ind w:right="18"/>
              <w:jc w:val="right"/>
              <w:rPr>
                <w:b/>
                <w:sz w:val="14"/>
                <w:lang w:bidi="pt-BR"/>
              </w:rPr>
            </w:pPr>
            <w:r>
              <w:rPr>
                <w:b/>
                <w:w w:val="104"/>
                <w:sz w:val="14"/>
                <w:u w:val="single"/>
              </w:rPr>
              <w:t xml:space="preserve"> </w:t>
            </w:r>
            <w:r>
              <w:rPr>
                <w:b/>
                <w:sz w:val="14"/>
                <w:u w:val="single"/>
              </w:rPr>
              <w:tab/>
            </w:r>
            <w:r>
              <w:rPr>
                <w:b/>
                <w:spacing w:val="-1"/>
                <w:w w:val="105"/>
                <w:sz w:val="14"/>
                <w:u w:val="single"/>
              </w:rPr>
              <w:t>(106.790,70)</w:t>
            </w:r>
          </w:p>
        </w:tc>
        <w:tc>
          <w:tcPr>
            <w:tcW w:w="138" w:type="dxa"/>
          </w:tcPr>
          <w:p w:rsidR="0083022B" w:rsidRDefault="0083022B">
            <w:pPr>
              <w:pStyle w:val="TableParagraph"/>
              <w:rPr>
                <w:rFonts w:ascii="Times New Roman"/>
                <w:sz w:val="14"/>
                <w:lang w:bidi="pt-BR"/>
              </w:rPr>
            </w:pPr>
          </w:p>
        </w:tc>
        <w:tc>
          <w:tcPr>
            <w:tcW w:w="1432" w:type="dxa"/>
            <w:tcBorders>
              <w:top w:val="single" w:sz="6" w:space="0" w:color="000000"/>
              <w:left w:val="nil"/>
              <w:bottom w:val="nil"/>
              <w:right w:val="single" w:sz="6" w:space="0" w:color="000000"/>
            </w:tcBorders>
          </w:tcPr>
          <w:p w:rsidR="0083022B" w:rsidRDefault="0083022B">
            <w:pPr>
              <w:pStyle w:val="TableParagraph"/>
              <w:spacing w:before="3"/>
              <w:rPr>
                <w:rFonts w:ascii="Times New Roman" w:eastAsia="Calibri" w:hAnsi="Calibri"/>
                <w:sz w:val="15"/>
                <w:lang w:bidi="pt-BR"/>
              </w:rPr>
            </w:pPr>
          </w:p>
          <w:p w:rsidR="0083022B" w:rsidRDefault="0083022B">
            <w:pPr>
              <w:pStyle w:val="TableParagraph"/>
              <w:tabs>
                <w:tab w:val="left" w:pos="566"/>
              </w:tabs>
              <w:ind w:right="161"/>
              <w:jc w:val="right"/>
              <w:rPr>
                <w:b/>
                <w:sz w:val="14"/>
                <w:lang w:bidi="pt-BR"/>
              </w:rPr>
            </w:pPr>
            <w:r>
              <w:rPr>
                <w:b/>
                <w:w w:val="104"/>
                <w:sz w:val="14"/>
                <w:u w:val="single"/>
              </w:rPr>
              <w:t xml:space="preserve"> </w:t>
            </w:r>
            <w:r>
              <w:rPr>
                <w:b/>
                <w:sz w:val="14"/>
                <w:u w:val="single"/>
              </w:rPr>
              <w:tab/>
            </w:r>
            <w:r>
              <w:rPr>
                <w:b/>
                <w:spacing w:val="-1"/>
                <w:w w:val="105"/>
                <w:sz w:val="14"/>
                <w:u w:val="single"/>
              </w:rPr>
              <w:t>(45.476,01)</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proofErr w:type="spellStart"/>
            <w:r>
              <w:rPr>
                <w:w w:val="105"/>
                <w:sz w:val="14"/>
              </w:rPr>
              <w:t>Reserva</w:t>
            </w:r>
            <w:proofErr w:type="spellEnd"/>
            <w:r>
              <w:rPr>
                <w:w w:val="105"/>
                <w:sz w:val="14"/>
              </w:rPr>
              <w:t xml:space="preserve"> Legal</w:t>
            </w:r>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8"/>
              <w:jc w:val="right"/>
              <w:rPr>
                <w:sz w:val="14"/>
                <w:lang w:bidi="pt-BR"/>
              </w:rPr>
            </w:pPr>
            <w:r>
              <w:rPr>
                <w:w w:val="105"/>
                <w:sz w:val="14"/>
              </w:rPr>
              <w:t>(45.478,89)</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8"/>
              <w:jc w:val="right"/>
              <w:rPr>
                <w:sz w:val="14"/>
                <w:lang w:bidi="pt-BR"/>
              </w:rPr>
            </w:pPr>
            <w:r>
              <w:rPr>
                <w:w w:val="105"/>
                <w:sz w:val="14"/>
              </w:rPr>
              <w:t>(45.478,89)</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61"/>
              <w:jc w:val="right"/>
              <w:rPr>
                <w:sz w:val="14"/>
                <w:lang w:bidi="pt-BR"/>
              </w:rPr>
            </w:pPr>
            <w:r>
              <w:rPr>
                <w:w w:val="105"/>
                <w:sz w:val="14"/>
              </w:rPr>
              <w:t>(18.079,80)</w:t>
            </w:r>
          </w:p>
        </w:tc>
      </w:tr>
      <w:tr w:rsidR="0083022B" w:rsidTr="0083022B">
        <w:trPr>
          <w:trHeight w:val="182"/>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r>
              <w:rPr>
                <w:w w:val="105"/>
                <w:sz w:val="14"/>
              </w:rPr>
              <w:t xml:space="preserve">FATES - </w:t>
            </w:r>
            <w:proofErr w:type="spellStart"/>
            <w:r>
              <w:rPr>
                <w:w w:val="105"/>
                <w:sz w:val="14"/>
              </w:rPr>
              <w:t>Ato</w:t>
            </w:r>
            <w:proofErr w:type="spellEnd"/>
            <w:r>
              <w:rPr>
                <w:w w:val="105"/>
                <w:sz w:val="14"/>
              </w:rPr>
              <w:t xml:space="preserve"> </w:t>
            </w:r>
            <w:proofErr w:type="spellStart"/>
            <w:r>
              <w:rPr>
                <w:w w:val="105"/>
                <w:sz w:val="14"/>
              </w:rPr>
              <w:t>Cooperativo</w:t>
            </w:r>
            <w:proofErr w:type="spellEnd"/>
          </w:p>
        </w:tc>
        <w:tc>
          <w:tcPr>
            <w:tcW w:w="774"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8"/>
              <w:jc w:val="right"/>
              <w:rPr>
                <w:sz w:val="14"/>
                <w:lang w:bidi="pt-BR"/>
              </w:rPr>
            </w:pPr>
            <w:r>
              <w:rPr>
                <w:w w:val="105"/>
                <w:sz w:val="14"/>
              </w:rPr>
              <w:t>(45.478,89)</w:t>
            </w:r>
          </w:p>
        </w:tc>
        <w:tc>
          <w:tcPr>
            <w:tcW w:w="173" w:type="dxa"/>
          </w:tcPr>
          <w:p w:rsidR="0083022B" w:rsidRDefault="0083022B">
            <w:pPr>
              <w:pStyle w:val="TableParagraph"/>
              <w:rPr>
                <w:rFonts w:ascii="Times New Roman"/>
                <w:sz w:val="12"/>
                <w:lang w:bidi="pt-BR"/>
              </w:rPr>
            </w:pPr>
          </w:p>
        </w:tc>
        <w:tc>
          <w:tcPr>
            <w:tcW w:w="1282" w:type="dxa"/>
            <w:hideMark/>
          </w:tcPr>
          <w:p w:rsidR="0083022B" w:rsidRDefault="0083022B">
            <w:pPr>
              <w:pStyle w:val="TableParagraph"/>
              <w:spacing w:line="161" w:lineRule="exact"/>
              <w:ind w:right="18"/>
              <w:jc w:val="right"/>
              <w:rPr>
                <w:sz w:val="14"/>
                <w:lang w:bidi="pt-BR"/>
              </w:rPr>
            </w:pPr>
            <w:r>
              <w:rPr>
                <w:w w:val="105"/>
                <w:sz w:val="14"/>
              </w:rPr>
              <w:t>(45.478,89)</w:t>
            </w:r>
          </w:p>
        </w:tc>
        <w:tc>
          <w:tcPr>
            <w:tcW w:w="138" w:type="dxa"/>
          </w:tcPr>
          <w:p w:rsidR="0083022B" w:rsidRDefault="0083022B">
            <w:pPr>
              <w:pStyle w:val="TableParagraph"/>
              <w:rPr>
                <w:rFonts w:ascii="Times New Roman"/>
                <w:sz w:val="12"/>
                <w:lang w:bidi="pt-BR"/>
              </w:rPr>
            </w:pPr>
          </w:p>
        </w:tc>
        <w:tc>
          <w:tcPr>
            <w:tcW w:w="1432" w:type="dxa"/>
            <w:tcBorders>
              <w:top w:val="nil"/>
              <w:left w:val="nil"/>
              <w:bottom w:val="nil"/>
              <w:right w:val="single" w:sz="6" w:space="0" w:color="000000"/>
            </w:tcBorders>
            <w:hideMark/>
          </w:tcPr>
          <w:p w:rsidR="0083022B" w:rsidRDefault="0083022B">
            <w:pPr>
              <w:pStyle w:val="TableParagraph"/>
              <w:spacing w:line="161" w:lineRule="exact"/>
              <w:ind w:right="161"/>
              <w:jc w:val="right"/>
              <w:rPr>
                <w:sz w:val="14"/>
                <w:lang w:bidi="pt-BR"/>
              </w:rPr>
            </w:pPr>
            <w:r>
              <w:rPr>
                <w:w w:val="105"/>
                <w:sz w:val="14"/>
              </w:rPr>
              <w:t>(18.079,80)</w:t>
            </w:r>
          </w:p>
        </w:tc>
      </w:tr>
      <w:tr w:rsidR="0083022B" w:rsidTr="0083022B">
        <w:trPr>
          <w:trHeight w:val="373"/>
        </w:trPr>
        <w:tc>
          <w:tcPr>
            <w:tcW w:w="4255" w:type="dxa"/>
            <w:tcBorders>
              <w:top w:val="nil"/>
              <w:left w:val="single" w:sz="6" w:space="0" w:color="000000"/>
              <w:bottom w:val="nil"/>
              <w:right w:val="nil"/>
            </w:tcBorders>
            <w:hideMark/>
          </w:tcPr>
          <w:p w:rsidR="0083022B" w:rsidRDefault="0083022B">
            <w:pPr>
              <w:pStyle w:val="TableParagraph"/>
              <w:spacing w:line="161" w:lineRule="exact"/>
              <w:ind w:left="249"/>
              <w:rPr>
                <w:sz w:val="14"/>
                <w:lang w:bidi="pt-BR"/>
              </w:rPr>
            </w:pPr>
            <w:r>
              <w:rPr>
                <w:w w:val="105"/>
                <w:sz w:val="14"/>
              </w:rPr>
              <w:t xml:space="preserve">FATES - </w:t>
            </w:r>
            <w:proofErr w:type="spellStart"/>
            <w:r>
              <w:rPr>
                <w:w w:val="105"/>
                <w:sz w:val="14"/>
              </w:rPr>
              <w:t>Ato</w:t>
            </w:r>
            <w:proofErr w:type="spellEnd"/>
            <w:r>
              <w:rPr>
                <w:w w:val="105"/>
                <w:sz w:val="14"/>
              </w:rPr>
              <w:t xml:space="preserve"> </w:t>
            </w:r>
            <w:proofErr w:type="spellStart"/>
            <w:r>
              <w:rPr>
                <w:w w:val="105"/>
                <w:sz w:val="14"/>
              </w:rPr>
              <w:t>não</w:t>
            </w:r>
            <w:proofErr w:type="spellEnd"/>
            <w:r>
              <w:rPr>
                <w:w w:val="105"/>
                <w:sz w:val="14"/>
              </w:rPr>
              <w:t xml:space="preserve"> </w:t>
            </w:r>
            <w:proofErr w:type="spellStart"/>
            <w:r>
              <w:rPr>
                <w:w w:val="105"/>
                <w:sz w:val="14"/>
              </w:rPr>
              <w:t>Cooperativo</w:t>
            </w:r>
            <w:proofErr w:type="spellEnd"/>
          </w:p>
        </w:tc>
        <w:tc>
          <w:tcPr>
            <w:tcW w:w="774" w:type="dxa"/>
            <w:hideMark/>
          </w:tcPr>
          <w:p w:rsidR="0083022B" w:rsidRDefault="0083022B">
            <w:pPr>
              <w:pStyle w:val="TableParagraph"/>
              <w:spacing w:line="161" w:lineRule="exact"/>
              <w:ind w:left="207"/>
              <w:rPr>
                <w:sz w:val="14"/>
                <w:lang w:bidi="pt-BR"/>
              </w:rPr>
            </w:pPr>
            <w:r>
              <w:rPr>
                <w:w w:val="105"/>
                <w:sz w:val="14"/>
              </w:rPr>
              <w:t>12</w:t>
            </w:r>
          </w:p>
        </w:tc>
        <w:tc>
          <w:tcPr>
            <w:tcW w:w="1282" w:type="dxa"/>
            <w:tcBorders>
              <w:top w:val="nil"/>
              <w:left w:val="nil"/>
              <w:bottom w:val="single" w:sz="6" w:space="0" w:color="000000"/>
              <w:right w:val="nil"/>
            </w:tcBorders>
            <w:hideMark/>
          </w:tcPr>
          <w:p w:rsidR="0083022B" w:rsidRDefault="0083022B">
            <w:pPr>
              <w:pStyle w:val="TableParagraph"/>
              <w:spacing w:line="161" w:lineRule="exact"/>
              <w:ind w:right="18"/>
              <w:jc w:val="right"/>
              <w:rPr>
                <w:sz w:val="14"/>
                <w:lang w:bidi="pt-BR"/>
              </w:rPr>
            </w:pPr>
            <w:r>
              <w:rPr>
                <w:w w:val="105"/>
                <w:sz w:val="14"/>
              </w:rPr>
              <w:t>(15.832,92)</w:t>
            </w:r>
          </w:p>
        </w:tc>
        <w:tc>
          <w:tcPr>
            <w:tcW w:w="173" w:type="dxa"/>
          </w:tcPr>
          <w:p w:rsidR="0083022B" w:rsidRDefault="0083022B">
            <w:pPr>
              <w:pStyle w:val="TableParagraph"/>
              <w:rPr>
                <w:rFonts w:ascii="Times New Roman"/>
                <w:sz w:val="14"/>
                <w:lang w:bidi="pt-BR"/>
              </w:rPr>
            </w:pPr>
          </w:p>
        </w:tc>
        <w:tc>
          <w:tcPr>
            <w:tcW w:w="1282" w:type="dxa"/>
            <w:tcBorders>
              <w:top w:val="nil"/>
              <w:left w:val="nil"/>
              <w:bottom w:val="single" w:sz="6" w:space="0" w:color="000000"/>
              <w:right w:val="nil"/>
            </w:tcBorders>
            <w:hideMark/>
          </w:tcPr>
          <w:p w:rsidR="0083022B" w:rsidRDefault="0083022B">
            <w:pPr>
              <w:pStyle w:val="TableParagraph"/>
              <w:spacing w:line="161" w:lineRule="exact"/>
              <w:ind w:right="18"/>
              <w:jc w:val="right"/>
              <w:rPr>
                <w:sz w:val="14"/>
                <w:lang w:bidi="pt-BR"/>
              </w:rPr>
            </w:pPr>
            <w:r>
              <w:rPr>
                <w:w w:val="105"/>
                <w:sz w:val="14"/>
              </w:rPr>
              <w:t>(15.832,92)</w:t>
            </w:r>
          </w:p>
        </w:tc>
        <w:tc>
          <w:tcPr>
            <w:tcW w:w="138" w:type="dxa"/>
          </w:tcPr>
          <w:p w:rsidR="0083022B" w:rsidRDefault="0083022B">
            <w:pPr>
              <w:pStyle w:val="TableParagraph"/>
              <w:rPr>
                <w:rFonts w:ascii="Times New Roman"/>
                <w:sz w:val="14"/>
                <w:lang w:bidi="pt-BR"/>
              </w:rPr>
            </w:pPr>
          </w:p>
        </w:tc>
        <w:tc>
          <w:tcPr>
            <w:tcW w:w="1432" w:type="dxa"/>
            <w:tcBorders>
              <w:top w:val="nil"/>
              <w:left w:val="nil"/>
              <w:bottom w:val="single" w:sz="6" w:space="0" w:color="000000"/>
              <w:right w:val="single" w:sz="6" w:space="0" w:color="000000"/>
            </w:tcBorders>
            <w:hideMark/>
          </w:tcPr>
          <w:p w:rsidR="0083022B" w:rsidRDefault="0083022B">
            <w:pPr>
              <w:pStyle w:val="TableParagraph"/>
              <w:spacing w:line="161" w:lineRule="exact"/>
              <w:ind w:right="161"/>
              <w:jc w:val="right"/>
              <w:rPr>
                <w:sz w:val="14"/>
                <w:lang w:bidi="pt-BR"/>
              </w:rPr>
            </w:pPr>
            <w:r>
              <w:rPr>
                <w:w w:val="105"/>
                <w:sz w:val="14"/>
              </w:rPr>
              <w:t>(9.316,41)</w:t>
            </w:r>
          </w:p>
        </w:tc>
      </w:tr>
      <w:tr w:rsidR="0083022B" w:rsidTr="0083022B">
        <w:trPr>
          <w:trHeight w:val="391"/>
        </w:trPr>
        <w:tc>
          <w:tcPr>
            <w:tcW w:w="4255" w:type="dxa"/>
            <w:tcBorders>
              <w:top w:val="nil"/>
              <w:left w:val="single" w:sz="6" w:space="0" w:color="000000"/>
              <w:bottom w:val="single" w:sz="6" w:space="0" w:color="000000"/>
              <w:right w:val="nil"/>
            </w:tcBorders>
            <w:hideMark/>
          </w:tcPr>
          <w:p w:rsidR="0083022B" w:rsidRPr="0083022B" w:rsidRDefault="0083022B">
            <w:pPr>
              <w:pStyle w:val="TableParagraph"/>
              <w:spacing w:before="10"/>
              <w:ind w:left="28"/>
              <w:rPr>
                <w:b/>
                <w:sz w:val="14"/>
                <w:lang w:val="pt-BR" w:bidi="pt-BR"/>
              </w:rPr>
            </w:pPr>
            <w:r w:rsidRPr="0083022B">
              <w:rPr>
                <w:b/>
                <w:w w:val="105"/>
                <w:sz w:val="14"/>
                <w:lang w:val="pt-BR"/>
              </w:rPr>
              <w:t>Sobras (Perdas) Líquidas do Semestre / Exercício após Destinações</w:t>
            </w:r>
          </w:p>
        </w:tc>
        <w:tc>
          <w:tcPr>
            <w:tcW w:w="774" w:type="dxa"/>
            <w:tcBorders>
              <w:top w:val="nil"/>
              <w:left w:val="nil"/>
              <w:bottom w:val="single" w:sz="6" w:space="0" w:color="000000"/>
              <w:right w:val="nil"/>
            </w:tcBorders>
          </w:tcPr>
          <w:p w:rsidR="0083022B" w:rsidRPr="0083022B" w:rsidRDefault="0083022B">
            <w:pPr>
              <w:pStyle w:val="TableParagraph"/>
              <w:rPr>
                <w:rFonts w:ascii="Times New Roman"/>
                <w:sz w:val="14"/>
                <w:lang w:val="pt-BR" w:bidi="pt-BR"/>
              </w:rPr>
            </w:pPr>
          </w:p>
        </w:tc>
        <w:tc>
          <w:tcPr>
            <w:tcW w:w="1282" w:type="dxa"/>
            <w:tcBorders>
              <w:top w:val="single" w:sz="6" w:space="0" w:color="000000"/>
              <w:left w:val="nil"/>
              <w:bottom w:val="single" w:sz="6" w:space="0" w:color="000000"/>
              <w:right w:val="nil"/>
            </w:tcBorders>
            <w:hideMark/>
          </w:tcPr>
          <w:p w:rsidR="0083022B" w:rsidRDefault="0083022B">
            <w:pPr>
              <w:pStyle w:val="TableParagraph"/>
              <w:spacing w:before="4"/>
              <w:ind w:right="17"/>
              <w:jc w:val="right"/>
              <w:rPr>
                <w:b/>
                <w:sz w:val="14"/>
                <w:lang w:bidi="pt-BR"/>
              </w:rPr>
            </w:pPr>
            <w:r>
              <w:rPr>
                <w:b/>
                <w:w w:val="105"/>
                <w:sz w:val="14"/>
              </w:rPr>
              <w:t>147.772,48</w:t>
            </w:r>
          </w:p>
        </w:tc>
        <w:tc>
          <w:tcPr>
            <w:tcW w:w="173"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282" w:type="dxa"/>
            <w:tcBorders>
              <w:top w:val="single" w:sz="6" w:space="0" w:color="000000"/>
              <w:left w:val="nil"/>
              <w:bottom w:val="single" w:sz="6" w:space="0" w:color="000000"/>
              <w:right w:val="nil"/>
            </w:tcBorders>
            <w:hideMark/>
          </w:tcPr>
          <w:p w:rsidR="0083022B" w:rsidRDefault="0083022B">
            <w:pPr>
              <w:pStyle w:val="TableParagraph"/>
              <w:spacing w:before="4"/>
              <w:ind w:right="17"/>
              <w:jc w:val="right"/>
              <w:rPr>
                <w:b/>
                <w:sz w:val="14"/>
                <w:lang w:bidi="pt-BR"/>
              </w:rPr>
            </w:pPr>
            <w:r>
              <w:rPr>
                <w:b/>
                <w:w w:val="105"/>
                <w:sz w:val="14"/>
              </w:rPr>
              <w:t>363.831,13</w:t>
            </w:r>
          </w:p>
        </w:tc>
        <w:tc>
          <w:tcPr>
            <w:tcW w:w="138"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432" w:type="dxa"/>
            <w:tcBorders>
              <w:top w:val="single" w:sz="6" w:space="0" w:color="000000"/>
              <w:left w:val="nil"/>
              <w:bottom w:val="single" w:sz="6" w:space="0" w:color="000000"/>
              <w:right w:val="single" w:sz="6" w:space="0" w:color="000000"/>
            </w:tcBorders>
            <w:hideMark/>
          </w:tcPr>
          <w:p w:rsidR="0083022B" w:rsidRDefault="0083022B">
            <w:pPr>
              <w:pStyle w:val="TableParagraph"/>
              <w:spacing w:before="4"/>
              <w:ind w:right="160"/>
              <w:jc w:val="right"/>
              <w:rPr>
                <w:b/>
                <w:sz w:val="14"/>
                <w:lang w:bidi="pt-BR"/>
              </w:rPr>
            </w:pPr>
            <w:r>
              <w:rPr>
                <w:b/>
                <w:w w:val="105"/>
                <w:sz w:val="14"/>
              </w:rPr>
              <w:t>144.638,42</w:t>
            </w:r>
          </w:p>
        </w:tc>
      </w:tr>
    </w:tbl>
    <w:p w:rsidR="0083022B" w:rsidRDefault="00AD0825" w:rsidP="0083022B">
      <w:pPr>
        <w:spacing w:line="156" w:lineRule="exact"/>
        <w:ind w:left="2545" w:right="2480"/>
        <w:jc w:val="center"/>
        <w:rPr>
          <w:rFonts w:cs="Calibri"/>
          <w:b/>
          <w:sz w:val="14"/>
          <w:lang w:bidi="pt-BR"/>
        </w:rPr>
      </w:pPr>
      <w:r>
        <w:rPr>
          <w:rFonts w:cs="Calibri"/>
          <w:lang w:bidi="pt-BR"/>
        </w:rPr>
        <w:pict>
          <v:line id="_x0000_s1121" style="position:absolute;left:0;text-align:left;z-index:-251509760;mso-position-horizontal-relative:page;mso-position-vertical-relative:text" from="332.1pt,-78.4pt" to="396.15pt,-78.4pt" strokeweight=".72pt">
            <w10:wrap anchorx="page"/>
          </v:line>
        </w:pict>
      </w:r>
      <w:r>
        <w:rPr>
          <w:rFonts w:cs="Calibri"/>
          <w:lang w:bidi="pt-BR"/>
        </w:rPr>
        <w:pict>
          <v:line id="_x0000_s1122" style="position:absolute;left:0;text-align:left;z-index:-251508736;mso-position-horizontal-relative:page;mso-position-vertical-relative:text" from="404.8pt,-78.4pt" to="468.9pt,-78.4pt" strokeweight=".72pt">
            <w10:wrap anchorx="page"/>
          </v:line>
        </w:pict>
      </w:r>
      <w:r>
        <w:rPr>
          <w:rFonts w:cs="Calibri"/>
          <w:lang w:bidi="pt-BR"/>
        </w:rPr>
        <w:pict>
          <v:group id="_x0000_s1123" style="position:absolute;left:0;text-align:left;margin-left:332.1pt;margin-top:-11.3pt;width:64.1pt;height:2.1pt;z-index:-251507712;mso-position-horizontal-relative:page;mso-position-vertical-relative:text" coordorigin="6642,-226" coordsize="1282,42">
            <v:line id="_x0000_s1124" style="position:absolute" from="6642,-218" to="7923,-218" strokeweight=".72pt"/>
            <v:line id="_x0000_s1125" style="position:absolute" from="6642,-191" to="7923,-191" strokeweight=".72pt"/>
            <w10:wrap anchorx="page"/>
          </v:group>
        </w:pict>
      </w:r>
      <w:r>
        <w:rPr>
          <w:rFonts w:cs="Calibri"/>
          <w:lang w:bidi="pt-BR"/>
        </w:rPr>
        <w:pict>
          <v:group id="_x0000_s1126" style="position:absolute;left:0;text-align:left;margin-left:404.8pt;margin-top:-11.3pt;width:64.1pt;height:2.1pt;z-index:-251506688;mso-position-horizontal-relative:page;mso-position-vertical-relative:text" coordorigin="8096,-226" coordsize="1282,42">
            <v:line id="_x0000_s1127" style="position:absolute" from="8096,-218" to="9378,-218" strokeweight=".72pt"/>
            <v:line id="_x0000_s1128" style="position:absolute" from="8096,-191" to="9378,-191" strokeweight=".72pt"/>
            <w10:wrap anchorx="page"/>
          </v:group>
        </w:pict>
      </w:r>
      <w:r>
        <w:rPr>
          <w:rFonts w:cs="Calibri"/>
          <w:lang w:bidi="pt-BR"/>
        </w:rPr>
        <w:pict>
          <v:line id="_x0000_s1129" style="position:absolute;left:0;text-align:left;z-index:-251505664;mso-position-horizontal-relative:page;mso-position-vertical-relative:text" from="475.8pt,-78.4pt" to="539.9pt,-78.4pt" strokeweight=".72pt">
            <w10:wrap anchorx="page"/>
          </v:line>
        </w:pict>
      </w:r>
      <w:r>
        <w:rPr>
          <w:rFonts w:cs="Calibri"/>
          <w:lang w:bidi="pt-BR"/>
        </w:rPr>
        <w:pict>
          <v:group id="_x0000_s1130" style="position:absolute;left:0;text-align:left;margin-left:475.8pt;margin-top:-11.3pt;width:64.1pt;height:2.1pt;z-index:-251504640;mso-position-horizontal-relative:page;mso-position-vertical-relative:text" coordorigin="9516,-226" coordsize="1282,42">
            <v:line id="_x0000_s1131" style="position:absolute" from="9516,-218" to="10798,-218" strokeweight=".72pt"/>
            <v:line id="_x0000_s1132" style="position:absolute" from="9516,-191" to="10798,-191" strokeweight=".72pt"/>
            <w10:wrap anchorx="page"/>
          </v:group>
        </w:pict>
      </w:r>
      <w:r w:rsidR="0083022B">
        <w:rPr>
          <w:b/>
          <w:w w:val="105"/>
          <w:sz w:val="14"/>
        </w:rPr>
        <w:t>As Notas Explicativas são Parte Integrante das Demonstrações Financeiras</w:t>
      </w:r>
    </w:p>
    <w:p w:rsidR="0083022B" w:rsidRDefault="0083022B" w:rsidP="0083022B">
      <w:pPr>
        <w:rPr>
          <w:sz w:val="2"/>
        </w:rPr>
      </w:pPr>
    </w:p>
    <w:p w:rsidR="006A7113" w:rsidRDefault="006A7113" w:rsidP="0083022B">
      <w:pPr>
        <w:rPr>
          <w:sz w:val="2"/>
        </w:rPr>
      </w:pPr>
    </w:p>
    <w:p w:rsidR="006A7113" w:rsidRDefault="006A7113" w:rsidP="006A7113">
      <w:pPr>
        <w:pStyle w:val="Corpodetexto"/>
        <w:rPr>
          <w:sz w:val="20"/>
        </w:rPr>
      </w:pPr>
    </w:p>
    <w:p w:rsidR="00E55BD0" w:rsidRDefault="00E55BD0" w:rsidP="00E55BD0">
      <w:pPr>
        <w:pStyle w:val="Corpodetexto"/>
        <w:rPr>
          <w:b/>
          <w:sz w:val="20"/>
        </w:rPr>
      </w:pPr>
    </w:p>
    <w:p w:rsidR="00E55BD0" w:rsidRDefault="00E55BD0" w:rsidP="00E55BD0">
      <w:pPr>
        <w:pStyle w:val="Corpodetexto"/>
        <w:rPr>
          <w:b/>
          <w:sz w:val="20"/>
        </w:rPr>
      </w:pPr>
    </w:p>
    <w:p w:rsidR="00E55BD0" w:rsidRPr="000D121A" w:rsidRDefault="00E55BD0" w:rsidP="00E55BD0">
      <w:pPr>
        <w:pStyle w:val="Corpodetexto"/>
        <w:rPr>
          <w:sz w:val="20"/>
        </w:rPr>
      </w:pPr>
      <w:r w:rsidRPr="000D121A">
        <w:rPr>
          <w:sz w:val="20"/>
        </w:rPr>
        <w:t xml:space="preserve">            </w:t>
      </w:r>
      <w:r w:rsidRPr="000D121A">
        <w:rPr>
          <w:rFonts w:ascii="Arial" w:hAnsi="Arial" w:cs="Arial"/>
          <w:bCs/>
          <w:iCs/>
          <w:color w:val="000000" w:themeColor="text1"/>
          <w:sz w:val="18"/>
          <w:szCs w:val="18"/>
        </w:rPr>
        <w:t xml:space="preserve">Roberto Silveira                               Rubens </w:t>
      </w:r>
      <w:proofErr w:type="spellStart"/>
      <w:r w:rsidRPr="000D121A">
        <w:rPr>
          <w:rFonts w:ascii="Arial" w:hAnsi="Arial" w:cs="Arial"/>
          <w:bCs/>
          <w:iCs/>
          <w:color w:val="000000" w:themeColor="text1"/>
          <w:sz w:val="18"/>
          <w:szCs w:val="18"/>
        </w:rPr>
        <w:t>Antonio</w:t>
      </w:r>
      <w:proofErr w:type="spellEnd"/>
      <w:r w:rsidRPr="000D121A">
        <w:rPr>
          <w:rFonts w:ascii="Arial" w:hAnsi="Arial" w:cs="Arial"/>
          <w:bCs/>
          <w:iCs/>
          <w:color w:val="000000" w:themeColor="text1"/>
          <w:sz w:val="18"/>
          <w:szCs w:val="18"/>
        </w:rPr>
        <w:t xml:space="preserve"> dos Santos            </w:t>
      </w:r>
      <w:r>
        <w:rPr>
          <w:rFonts w:ascii="Arial" w:hAnsi="Arial" w:cs="Arial"/>
          <w:bCs/>
          <w:iCs/>
          <w:color w:val="000000" w:themeColor="text1"/>
          <w:sz w:val="18"/>
          <w:szCs w:val="18"/>
        </w:rPr>
        <w:t xml:space="preserve">     </w:t>
      </w:r>
      <w:r w:rsidRPr="000D121A">
        <w:rPr>
          <w:rFonts w:ascii="Arial" w:hAnsi="Arial" w:cs="Arial"/>
          <w:bCs/>
          <w:iCs/>
          <w:color w:val="000000" w:themeColor="text1"/>
          <w:sz w:val="18"/>
          <w:szCs w:val="18"/>
        </w:rPr>
        <w:t xml:space="preserve">    </w:t>
      </w:r>
      <w:r w:rsidRPr="000D121A">
        <w:rPr>
          <w:rFonts w:ascii="Arial" w:hAnsi="Arial" w:cs="Arial"/>
          <w:bCs/>
          <w:iCs/>
          <w:color w:val="000000" w:themeColor="text1"/>
          <w:sz w:val="16"/>
          <w:szCs w:val="16"/>
          <w:lang w:val="es-ES_tradnl"/>
        </w:rPr>
        <w:t xml:space="preserve">     </w:t>
      </w:r>
      <w:proofErr w:type="spellStart"/>
      <w:r w:rsidRPr="000D121A">
        <w:rPr>
          <w:rFonts w:ascii="Arial" w:hAnsi="Arial" w:cs="Arial"/>
          <w:bCs/>
          <w:iCs/>
          <w:color w:val="000000" w:themeColor="text1"/>
          <w:sz w:val="16"/>
          <w:szCs w:val="16"/>
          <w:lang w:val="es-ES_tradnl"/>
        </w:rPr>
        <w:t>Davi</w:t>
      </w:r>
      <w:proofErr w:type="spellEnd"/>
      <w:proofErr w:type="gramStart"/>
      <w:r w:rsidRPr="000D121A">
        <w:rPr>
          <w:rFonts w:ascii="Arial" w:hAnsi="Arial" w:cs="Arial"/>
          <w:bCs/>
          <w:iCs/>
          <w:color w:val="000000" w:themeColor="text1"/>
          <w:sz w:val="16"/>
          <w:szCs w:val="16"/>
          <w:lang w:val="es-ES_tradnl"/>
        </w:rPr>
        <w:t xml:space="preserve">  </w:t>
      </w:r>
      <w:proofErr w:type="spellStart"/>
      <w:proofErr w:type="gramEnd"/>
      <w:r w:rsidRPr="000D121A">
        <w:rPr>
          <w:rFonts w:ascii="Arial" w:hAnsi="Arial" w:cs="Arial"/>
          <w:bCs/>
          <w:iCs/>
          <w:color w:val="000000" w:themeColor="text1"/>
          <w:sz w:val="16"/>
          <w:szCs w:val="16"/>
          <w:lang w:val="es-ES_tradnl"/>
        </w:rPr>
        <w:t>Bruske</w:t>
      </w:r>
      <w:proofErr w:type="spellEnd"/>
    </w:p>
    <w:p w:rsidR="00E55BD0" w:rsidRPr="00B86671" w:rsidRDefault="00E55BD0" w:rsidP="00E55BD0">
      <w:pPr>
        <w:spacing w:after="0" w:line="240" w:lineRule="auto"/>
        <w:rPr>
          <w:rFonts w:ascii="Arial" w:hAnsi="Arial" w:cs="Arial"/>
          <w:color w:val="000000" w:themeColor="text1"/>
          <w:sz w:val="16"/>
          <w:szCs w:val="16"/>
          <w:lang w:val="es-ES_tradnl"/>
        </w:rPr>
      </w:pPr>
      <w:r>
        <w:rPr>
          <w:rFonts w:ascii="Arial" w:hAnsi="Arial" w:cs="Arial"/>
          <w:color w:val="000000" w:themeColor="text1"/>
          <w:sz w:val="18"/>
          <w:szCs w:val="18"/>
          <w:lang w:val="es-ES_tradnl"/>
        </w:rPr>
        <w:t xml:space="preserve">           </w:t>
      </w:r>
      <w:r w:rsidRPr="00AC799D">
        <w:rPr>
          <w:rFonts w:ascii="Arial" w:hAnsi="Arial" w:cs="Arial"/>
          <w:color w:val="000000" w:themeColor="text1"/>
          <w:sz w:val="18"/>
          <w:szCs w:val="18"/>
        </w:rPr>
        <w:t xml:space="preserve">Diretor-Presidente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Diretor Operacional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B86671">
        <w:rPr>
          <w:rFonts w:ascii="Arial" w:hAnsi="Arial" w:cs="Arial"/>
          <w:color w:val="000000" w:themeColor="text1"/>
          <w:sz w:val="16"/>
          <w:szCs w:val="16"/>
          <w:lang w:val="es-ES_tradnl"/>
        </w:rPr>
        <w:t>Contado</w:t>
      </w:r>
      <w:r>
        <w:rPr>
          <w:rFonts w:ascii="Arial" w:hAnsi="Arial" w:cs="Arial"/>
          <w:color w:val="000000" w:themeColor="text1"/>
          <w:sz w:val="16"/>
          <w:szCs w:val="16"/>
          <w:lang w:val="es-ES_tradnl"/>
        </w:rPr>
        <w:t>r</w:t>
      </w:r>
      <w:r w:rsidRPr="00B86671">
        <w:rPr>
          <w:rFonts w:ascii="Arial" w:hAnsi="Arial" w:cs="Arial"/>
          <w:color w:val="000000" w:themeColor="text1"/>
          <w:sz w:val="16"/>
          <w:szCs w:val="16"/>
          <w:lang w:val="es-ES_tradnl"/>
        </w:rPr>
        <w:tab/>
      </w:r>
    </w:p>
    <w:p w:rsidR="00E55BD0" w:rsidRPr="00B86671" w:rsidRDefault="00E55BD0" w:rsidP="00E55BD0">
      <w:pPr>
        <w:spacing w:after="0" w:line="240" w:lineRule="auto"/>
        <w:ind w:left="3046" w:firstLine="1208"/>
        <w:rPr>
          <w:rFonts w:ascii="Arial" w:hAnsi="Arial" w:cs="Arial"/>
          <w:iCs/>
          <w:color w:val="000000" w:themeColor="text1"/>
          <w:sz w:val="16"/>
          <w:szCs w:val="16"/>
        </w:rPr>
      </w:pP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t xml:space="preserve">     </w:t>
      </w:r>
      <w:r w:rsidRPr="00B86671">
        <w:rPr>
          <w:rFonts w:ascii="Arial" w:hAnsi="Arial" w:cs="Arial"/>
          <w:iCs/>
          <w:color w:val="000000" w:themeColor="text1"/>
          <w:sz w:val="16"/>
          <w:szCs w:val="16"/>
        </w:rPr>
        <w:t>CRC-ES 005393/O-9</w:t>
      </w:r>
    </w:p>
    <w:p w:rsidR="00E55BD0" w:rsidRPr="000D121A" w:rsidRDefault="00E55BD0" w:rsidP="00E55BD0">
      <w:pPr>
        <w:pStyle w:val="WW-Corpodetexto2"/>
        <w:rPr>
          <w:rFonts w:ascii="Arial" w:hAnsi="Arial" w:cs="Arial"/>
          <w:color w:val="000000" w:themeColor="text1"/>
          <w:sz w:val="18"/>
          <w:szCs w:val="18"/>
          <w:lang w:val="es-ES_tradnl"/>
        </w:rPr>
      </w:pPr>
    </w:p>
    <w:p w:rsidR="00E55BD0" w:rsidRPr="00B86671" w:rsidRDefault="00E55BD0" w:rsidP="00E55BD0">
      <w:pPr>
        <w:spacing w:after="0" w:line="240" w:lineRule="auto"/>
        <w:ind w:firstLine="1208"/>
        <w:rPr>
          <w:rFonts w:ascii="Arial" w:hAnsi="Arial" w:cs="Arial"/>
          <w:b/>
          <w:bCs/>
          <w:iCs/>
          <w:color w:val="000000" w:themeColor="text1"/>
          <w:sz w:val="16"/>
          <w:szCs w:val="16"/>
          <w:lang w:val="es-ES_tradnl"/>
        </w:rPr>
      </w:pPr>
      <w:r w:rsidRPr="00AC799D">
        <w:rPr>
          <w:rFonts w:ascii="Arial" w:hAnsi="Arial" w:cs="Arial"/>
          <w:color w:val="000000" w:themeColor="text1"/>
          <w:sz w:val="18"/>
          <w:szCs w:val="18"/>
        </w:rPr>
        <w:t xml:space="preserve">                             </w:t>
      </w:r>
      <w:r w:rsidRPr="00B86671">
        <w:rPr>
          <w:rFonts w:ascii="Arial" w:hAnsi="Arial" w:cs="Arial"/>
          <w:b/>
          <w:bCs/>
          <w:iCs/>
          <w:color w:val="000000" w:themeColor="text1"/>
          <w:sz w:val="16"/>
          <w:szCs w:val="16"/>
          <w:lang w:val="es-ES_tradnl"/>
        </w:rPr>
        <w:t xml:space="preserve">                                                       </w:t>
      </w:r>
    </w:p>
    <w:p w:rsidR="006A7113" w:rsidRDefault="006A7113" w:rsidP="0083022B">
      <w:pPr>
        <w:rPr>
          <w:sz w:val="2"/>
        </w:rPr>
        <w:sectPr w:rsidR="006A7113">
          <w:footerReference w:type="default" r:id="rId9"/>
          <w:pgSz w:w="12240" w:h="15840"/>
          <w:pgMar w:top="1140" w:right="1160" w:bottom="280" w:left="1500" w:header="720" w:footer="720" w:gutter="0"/>
          <w:cols w:space="720"/>
        </w:sectPr>
      </w:pPr>
    </w:p>
    <w:p w:rsidR="00D16379" w:rsidRDefault="00D16379" w:rsidP="00E26162">
      <w:pPr>
        <w:spacing w:after="0" w:line="240" w:lineRule="auto"/>
        <w:jc w:val="center"/>
        <w:rPr>
          <w:rFonts w:ascii="Arial" w:eastAsia="Times New Roman" w:hAnsi="Arial" w:cs="Arial"/>
          <w:b/>
          <w:bCs/>
          <w:sz w:val="24"/>
          <w:szCs w:val="24"/>
          <w:lang w:eastAsia="pt-BR"/>
        </w:rPr>
      </w:pPr>
    </w:p>
    <w:p w:rsidR="00D16379" w:rsidRDefault="00D16379" w:rsidP="00E26162">
      <w:pPr>
        <w:spacing w:after="0" w:line="240" w:lineRule="auto"/>
        <w:jc w:val="center"/>
        <w:rPr>
          <w:rFonts w:ascii="Arial" w:eastAsia="Times New Roman" w:hAnsi="Arial" w:cs="Arial"/>
          <w:b/>
          <w:bCs/>
          <w:sz w:val="24"/>
          <w:szCs w:val="24"/>
          <w:lang w:eastAsia="pt-BR"/>
        </w:rPr>
      </w:pPr>
    </w:p>
    <w:p w:rsidR="00D16379" w:rsidRDefault="00D16379" w:rsidP="00E26162">
      <w:pPr>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 xml:space="preserve">APURAÇÃO DO RESULTADO </w:t>
      </w:r>
      <w:r w:rsidR="00A2378C">
        <w:rPr>
          <w:rFonts w:ascii="Arial" w:eastAsia="Times New Roman" w:hAnsi="Arial" w:cs="Arial"/>
          <w:b/>
          <w:bCs/>
          <w:sz w:val="24"/>
          <w:szCs w:val="24"/>
          <w:lang w:eastAsia="pt-BR"/>
        </w:rPr>
        <w:t>–</w:t>
      </w:r>
      <w:r>
        <w:rPr>
          <w:rFonts w:ascii="Arial" w:eastAsia="Times New Roman" w:hAnsi="Arial" w:cs="Arial"/>
          <w:b/>
          <w:bCs/>
          <w:sz w:val="24"/>
          <w:szCs w:val="24"/>
          <w:lang w:eastAsia="pt-BR"/>
        </w:rPr>
        <w:t xml:space="preserve"> </w:t>
      </w:r>
      <w:r w:rsidRPr="00F12C6C">
        <w:rPr>
          <w:rFonts w:ascii="Arial" w:eastAsia="Times New Roman" w:hAnsi="Arial" w:cs="Arial"/>
          <w:b/>
          <w:bCs/>
          <w:sz w:val="24"/>
          <w:szCs w:val="24"/>
          <w:lang w:eastAsia="pt-BR"/>
        </w:rPr>
        <w:t>201</w:t>
      </w:r>
      <w:r w:rsidR="00A2378C" w:rsidRPr="00F12C6C">
        <w:rPr>
          <w:rFonts w:ascii="Arial" w:eastAsia="Times New Roman" w:hAnsi="Arial" w:cs="Arial"/>
          <w:b/>
          <w:bCs/>
          <w:sz w:val="24"/>
          <w:szCs w:val="24"/>
          <w:lang w:eastAsia="pt-BR"/>
        </w:rPr>
        <w:t>8 e 2019</w:t>
      </w:r>
    </w:p>
    <w:p w:rsidR="00F12C6C" w:rsidRDefault="00F12C6C" w:rsidP="00E26162">
      <w:pPr>
        <w:spacing w:after="0" w:line="240" w:lineRule="auto"/>
        <w:jc w:val="center"/>
        <w:rPr>
          <w:rFonts w:ascii="Arial" w:eastAsia="Times New Roman" w:hAnsi="Arial" w:cs="Arial"/>
          <w:b/>
          <w:bCs/>
          <w:sz w:val="24"/>
          <w:szCs w:val="24"/>
          <w:lang w:eastAsia="pt-BR"/>
        </w:rPr>
      </w:pPr>
    </w:p>
    <w:p w:rsidR="00E108F0" w:rsidRDefault="00E108F0" w:rsidP="00DA711B">
      <w:pPr>
        <w:spacing w:after="0" w:line="240" w:lineRule="auto"/>
        <w:jc w:val="center"/>
        <w:rPr>
          <w:rFonts w:ascii="Arial" w:eastAsia="Times New Roman" w:hAnsi="Arial" w:cs="Arial"/>
          <w:b/>
          <w:bCs/>
          <w:color w:val="000000"/>
          <w:sz w:val="20"/>
          <w:szCs w:val="20"/>
          <w:lang w:eastAsia="pt-BR"/>
        </w:rPr>
      </w:pPr>
    </w:p>
    <w:p w:rsidR="008213CC" w:rsidRDefault="008213CC" w:rsidP="00DA711B">
      <w:pPr>
        <w:spacing w:after="0" w:line="240" w:lineRule="auto"/>
        <w:jc w:val="center"/>
        <w:rPr>
          <w:rFonts w:ascii="Arial" w:eastAsia="Times New Roman" w:hAnsi="Arial" w:cs="Arial"/>
          <w:b/>
          <w:bCs/>
          <w:color w:val="000000"/>
          <w:sz w:val="20"/>
          <w:szCs w:val="20"/>
          <w:lang w:eastAsia="pt-BR"/>
        </w:rPr>
      </w:pPr>
    </w:p>
    <w:tbl>
      <w:tblPr>
        <w:tblW w:w="10080" w:type="dxa"/>
        <w:tblInd w:w="55" w:type="dxa"/>
        <w:tblCellMar>
          <w:left w:w="70" w:type="dxa"/>
          <w:right w:w="70" w:type="dxa"/>
        </w:tblCellMar>
        <w:tblLook w:val="04A0" w:firstRow="1" w:lastRow="0" w:firstColumn="1" w:lastColumn="0" w:noHBand="0" w:noVBand="1"/>
      </w:tblPr>
      <w:tblGrid>
        <w:gridCol w:w="6111"/>
        <w:gridCol w:w="1984"/>
        <w:gridCol w:w="1985"/>
      </w:tblGrid>
      <w:tr w:rsidR="00D16379" w:rsidRPr="00D16379" w:rsidTr="00E55BD0">
        <w:trPr>
          <w:trHeight w:val="600"/>
        </w:trPr>
        <w:tc>
          <w:tcPr>
            <w:tcW w:w="6111"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D16379" w:rsidRPr="00D16379" w:rsidRDefault="00D16379" w:rsidP="00EB0300">
            <w:pPr>
              <w:spacing w:before="360" w:after="360" w:line="240" w:lineRule="auto"/>
              <w:jc w:val="center"/>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Descrição</w:t>
            </w:r>
          </w:p>
        </w:tc>
        <w:tc>
          <w:tcPr>
            <w:tcW w:w="1984" w:type="dxa"/>
            <w:tcBorders>
              <w:top w:val="single" w:sz="8" w:space="0" w:color="auto"/>
              <w:left w:val="nil"/>
              <w:bottom w:val="single" w:sz="8" w:space="0" w:color="auto"/>
              <w:right w:val="single" w:sz="8" w:space="0" w:color="auto"/>
            </w:tcBorders>
            <w:shd w:val="clear" w:color="000000" w:fill="D8D8D8"/>
            <w:vAlign w:val="bottom"/>
            <w:hideMark/>
          </w:tcPr>
          <w:p w:rsidR="00D16379" w:rsidRPr="00D16379" w:rsidRDefault="00A2378C" w:rsidP="00EB0300">
            <w:pPr>
              <w:spacing w:before="360" w:after="36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31/12/2019</w:t>
            </w:r>
          </w:p>
        </w:tc>
        <w:tc>
          <w:tcPr>
            <w:tcW w:w="1985" w:type="dxa"/>
            <w:tcBorders>
              <w:top w:val="single" w:sz="8" w:space="0" w:color="auto"/>
              <w:left w:val="nil"/>
              <w:bottom w:val="single" w:sz="8" w:space="0" w:color="auto"/>
              <w:right w:val="single" w:sz="8" w:space="0" w:color="auto"/>
            </w:tcBorders>
            <w:shd w:val="clear" w:color="000000" w:fill="D8D8D8"/>
            <w:vAlign w:val="bottom"/>
            <w:hideMark/>
          </w:tcPr>
          <w:p w:rsidR="00D16379" w:rsidRPr="00D16379" w:rsidRDefault="00A2378C" w:rsidP="00EB0300">
            <w:pPr>
              <w:spacing w:before="360" w:after="36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31/12/2018</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 Sobras Brutas do Exercício</w:t>
            </w:r>
          </w:p>
        </w:tc>
        <w:tc>
          <w:tcPr>
            <w:tcW w:w="1984" w:type="dxa"/>
            <w:tcBorders>
              <w:top w:val="nil"/>
              <w:left w:val="nil"/>
              <w:bottom w:val="single" w:sz="8" w:space="0" w:color="auto"/>
              <w:right w:val="single" w:sz="8" w:space="0" w:color="auto"/>
            </w:tcBorders>
            <w:shd w:val="clear" w:color="auto" w:fill="auto"/>
            <w:vAlign w:val="bottom"/>
          </w:tcPr>
          <w:p w:rsidR="00A2378C" w:rsidRPr="00A2378C" w:rsidRDefault="00A2378C" w:rsidP="00A2378C">
            <w:pPr>
              <w:spacing w:after="0" w:line="240" w:lineRule="auto"/>
              <w:jc w:val="center"/>
              <w:rPr>
                <w:rFonts w:ascii="Arial" w:eastAsia="Times New Roman" w:hAnsi="Arial" w:cs="Arial"/>
                <w:b/>
                <w:bCs/>
                <w:color w:val="000000"/>
                <w:sz w:val="20"/>
                <w:szCs w:val="20"/>
                <w:lang w:eastAsia="pt-BR"/>
              </w:rPr>
            </w:pPr>
            <w:r w:rsidRPr="00A2378C">
              <w:rPr>
                <w:b/>
                <w:color w:val="000000" w:themeColor="text1"/>
              </w:rPr>
              <w:t>683.115,50</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408.766,10</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 Imposto de Renda e Contribuição Social</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color w:val="000000"/>
                <w:sz w:val="20"/>
                <w:szCs w:val="20"/>
                <w:lang w:eastAsia="pt-BR"/>
              </w:rPr>
            </w:pPr>
            <w:r>
              <w:rPr>
                <w:color w:val="000000" w:themeColor="text1"/>
              </w:rPr>
              <w:t>10.050,54</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-12.356,58</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 Juros sobre o Capital Próprio</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color w:val="000000"/>
                <w:sz w:val="20"/>
                <w:szCs w:val="20"/>
                <w:lang w:eastAsia="pt-BR"/>
              </w:rPr>
            </w:pPr>
            <w:r>
              <w:rPr>
                <w:color w:val="000000" w:themeColor="text1"/>
              </w:rPr>
              <w:t>202.443,13</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-206.295,09</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 xml:space="preserve">(=) Resultado Antes das Destinações </w:t>
            </w:r>
            <w:proofErr w:type="gramStart"/>
            <w:r w:rsidRPr="00D16379">
              <w:rPr>
                <w:rFonts w:ascii="Arial" w:eastAsia="Times New Roman" w:hAnsi="Arial" w:cs="Arial"/>
                <w:b/>
                <w:bCs/>
                <w:color w:val="000000"/>
                <w:sz w:val="20"/>
                <w:szCs w:val="20"/>
                <w:lang w:eastAsia="pt-BR"/>
              </w:rPr>
              <w:t>Estatutárias-Legais</w:t>
            </w:r>
            <w:proofErr w:type="gramEnd"/>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470.621,83</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190.114,43</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 xml:space="preserve">(-) FATES – </w:t>
            </w:r>
            <w:proofErr w:type="gramStart"/>
            <w:r w:rsidRPr="00D16379">
              <w:rPr>
                <w:rFonts w:ascii="Arial" w:eastAsia="Times New Roman" w:hAnsi="Arial" w:cs="Arial"/>
                <w:color w:val="000000"/>
                <w:sz w:val="20"/>
                <w:szCs w:val="20"/>
                <w:lang w:eastAsia="pt-BR"/>
              </w:rPr>
              <w:t>Ato</w:t>
            </w:r>
            <w:proofErr w:type="gramEnd"/>
            <w:r w:rsidRPr="00D16379">
              <w:rPr>
                <w:rFonts w:ascii="Arial" w:eastAsia="Times New Roman" w:hAnsi="Arial" w:cs="Arial"/>
                <w:color w:val="000000"/>
                <w:sz w:val="20"/>
                <w:szCs w:val="20"/>
                <w:lang w:eastAsia="pt-BR"/>
              </w:rPr>
              <w:t xml:space="preserve"> Não Cooperativo</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color w:val="000000"/>
                <w:sz w:val="20"/>
                <w:szCs w:val="20"/>
                <w:lang w:eastAsia="pt-BR"/>
              </w:rPr>
            </w:pPr>
            <w:r>
              <w:rPr>
                <w:color w:val="000000" w:themeColor="text1"/>
              </w:rPr>
              <w:t>15.832,92</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-9.316,41</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 Resultado Antes das Destinações Estatutárias / Legais do Ato Cooperativo</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5D454B" w:rsidP="00A2378C">
            <w:pPr>
              <w:spacing w:after="0" w:line="240" w:lineRule="auto"/>
              <w:jc w:val="center"/>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454.788,91</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180.798,02</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 Destinação à Reserva Legal - 10% conforme Estatuto</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color w:val="000000"/>
                <w:sz w:val="20"/>
                <w:szCs w:val="20"/>
                <w:lang w:eastAsia="pt-BR"/>
              </w:rPr>
            </w:pPr>
            <w:r>
              <w:rPr>
                <w:color w:val="000000" w:themeColor="text1"/>
              </w:rPr>
              <w:t>45.478,89</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-18.079,80</w:t>
            </w:r>
          </w:p>
        </w:tc>
      </w:tr>
      <w:tr w:rsidR="00A2378C" w:rsidRPr="00D16379" w:rsidTr="00E55BD0">
        <w:trPr>
          <w:trHeight w:val="600"/>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D16379">
            <w:pPr>
              <w:spacing w:after="0" w:line="240" w:lineRule="auto"/>
              <w:jc w:val="both"/>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 Destinação ao FATES - 10% conforme Estatuto</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A2378C">
            <w:pPr>
              <w:spacing w:after="0" w:line="240" w:lineRule="auto"/>
              <w:jc w:val="center"/>
              <w:rPr>
                <w:rFonts w:ascii="Arial" w:eastAsia="Times New Roman" w:hAnsi="Arial" w:cs="Arial"/>
                <w:color w:val="000000"/>
                <w:sz w:val="20"/>
                <w:szCs w:val="20"/>
                <w:lang w:eastAsia="pt-BR"/>
              </w:rPr>
            </w:pPr>
            <w:r>
              <w:rPr>
                <w:color w:val="000000" w:themeColor="text1"/>
              </w:rPr>
              <w:t>45.478,89</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after="0" w:line="240" w:lineRule="auto"/>
              <w:jc w:val="right"/>
              <w:rPr>
                <w:rFonts w:ascii="Arial" w:eastAsia="Times New Roman" w:hAnsi="Arial" w:cs="Arial"/>
                <w:color w:val="000000"/>
                <w:sz w:val="20"/>
                <w:szCs w:val="20"/>
                <w:lang w:eastAsia="pt-BR"/>
              </w:rPr>
            </w:pPr>
            <w:r w:rsidRPr="00D16379">
              <w:rPr>
                <w:rFonts w:ascii="Arial" w:eastAsia="Times New Roman" w:hAnsi="Arial" w:cs="Arial"/>
                <w:color w:val="000000"/>
                <w:sz w:val="20"/>
                <w:szCs w:val="20"/>
                <w:lang w:eastAsia="pt-BR"/>
              </w:rPr>
              <w:t>-18.079,80</w:t>
            </w:r>
          </w:p>
        </w:tc>
      </w:tr>
      <w:tr w:rsidR="00A2378C" w:rsidRPr="00D16379" w:rsidTr="00E55BD0">
        <w:trPr>
          <w:trHeight w:val="1067"/>
        </w:trPr>
        <w:tc>
          <w:tcPr>
            <w:tcW w:w="6111" w:type="dxa"/>
            <w:tcBorders>
              <w:top w:val="nil"/>
              <w:left w:val="single" w:sz="8" w:space="0" w:color="auto"/>
              <w:bottom w:val="single" w:sz="8" w:space="0" w:color="auto"/>
              <w:right w:val="single" w:sz="8" w:space="0" w:color="auto"/>
            </w:tcBorders>
            <w:shd w:val="clear" w:color="auto" w:fill="auto"/>
            <w:vAlign w:val="bottom"/>
            <w:hideMark/>
          </w:tcPr>
          <w:p w:rsidR="00A2378C" w:rsidRPr="00D16379" w:rsidRDefault="00A2378C" w:rsidP="005D454B">
            <w:pPr>
              <w:spacing w:before="480" w:after="720" w:line="240" w:lineRule="auto"/>
              <w:jc w:val="both"/>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 Sobras Líquidas à Disposição da Assembleia Geral</w:t>
            </w:r>
          </w:p>
        </w:tc>
        <w:tc>
          <w:tcPr>
            <w:tcW w:w="1984"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before="480" w:after="720" w:line="240" w:lineRule="auto"/>
              <w:jc w:val="center"/>
              <w:rPr>
                <w:rFonts w:ascii="Arial" w:eastAsia="Times New Roman" w:hAnsi="Arial" w:cs="Arial"/>
                <w:b/>
                <w:bCs/>
                <w:color w:val="000000"/>
                <w:sz w:val="20"/>
                <w:szCs w:val="20"/>
                <w:lang w:eastAsia="pt-BR"/>
              </w:rPr>
            </w:pPr>
            <w:r w:rsidRPr="004624BE">
              <w:rPr>
                <w:b/>
                <w:color w:val="000000" w:themeColor="text1"/>
              </w:rPr>
              <w:t>363.831,13</w:t>
            </w:r>
          </w:p>
        </w:tc>
        <w:tc>
          <w:tcPr>
            <w:tcW w:w="1985" w:type="dxa"/>
            <w:tcBorders>
              <w:top w:val="nil"/>
              <w:left w:val="nil"/>
              <w:bottom w:val="single" w:sz="8" w:space="0" w:color="auto"/>
              <w:right w:val="single" w:sz="8" w:space="0" w:color="auto"/>
            </w:tcBorders>
            <w:shd w:val="clear" w:color="auto" w:fill="auto"/>
            <w:vAlign w:val="bottom"/>
          </w:tcPr>
          <w:p w:rsidR="00A2378C" w:rsidRPr="00D16379" w:rsidRDefault="00A2378C" w:rsidP="005D454B">
            <w:pPr>
              <w:spacing w:before="480" w:after="720" w:line="240" w:lineRule="auto"/>
              <w:jc w:val="right"/>
              <w:rPr>
                <w:rFonts w:ascii="Arial" w:eastAsia="Times New Roman" w:hAnsi="Arial" w:cs="Arial"/>
                <w:b/>
                <w:bCs/>
                <w:color w:val="000000"/>
                <w:sz w:val="20"/>
                <w:szCs w:val="20"/>
                <w:lang w:eastAsia="pt-BR"/>
              </w:rPr>
            </w:pPr>
            <w:r w:rsidRPr="00D16379">
              <w:rPr>
                <w:rFonts w:ascii="Arial" w:eastAsia="Times New Roman" w:hAnsi="Arial" w:cs="Arial"/>
                <w:b/>
                <w:bCs/>
                <w:color w:val="000000"/>
                <w:sz w:val="20"/>
                <w:szCs w:val="20"/>
                <w:lang w:eastAsia="pt-BR"/>
              </w:rPr>
              <w:t>144.638,42</w:t>
            </w:r>
          </w:p>
        </w:tc>
      </w:tr>
    </w:tbl>
    <w:p w:rsidR="00BA79B1" w:rsidRDefault="00BA79B1"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p w:rsidR="006A7113" w:rsidRDefault="006A7113" w:rsidP="004624BE">
      <w:pPr>
        <w:spacing w:before="100" w:beforeAutospacing="1" w:after="0" w:line="240" w:lineRule="auto"/>
        <w:jc w:val="center"/>
        <w:rPr>
          <w:rFonts w:ascii="Arial" w:eastAsia="Times New Roman" w:hAnsi="Arial" w:cs="Arial"/>
          <w:b/>
          <w:bCs/>
          <w:color w:val="000000"/>
          <w:sz w:val="20"/>
          <w:szCs w:val="20"/>
          <w:lang w:eastAsia="pt-BR"/>
        </w:rPr>
      </w:pPr>
    </w:p>
    <w:tbl>
      <w:tblPr>
        <w:tblStyle w:val="TableNormal"/>
        <w:tblW w:w="0" w:type="auto"/>
        <w:tblInd w:w="136" w:type="dxa"/>
        <w:tblLayout w:type="fixed"/>
        <w:tblLook w:val="01E0" w:firstRow="1" w:lastRow="1" w:firstColumn="1" w:lastColumn="1" w:noHBand="0" w:noVBand="0"/>
      </w:tblPr>
      <w:tblGrid>
        <w:gridCol w:w="4118"/>
        <w:gridCol w:w="1198"/>
        <w:gridCol w:w="150"/>
        <w:gridCol w:w="857"/>
        <w:gridCol w:w="239"/>
        <w:gridCol w:w="149"/>
        <w:gridCol w:w="1311"/>
        <w:gridCol w:w="149"/>
        <w:gridCol w:w="1334"/>
      </w:tblGrid>
      <w:tr w:rsidR="0083022B" w:rsidTr="0083022B">
        <w:trPr>
          <w:trHeight w:val="504"/>
        </w:trPr>
        <w:tc>
          <w:tcPr>
            <w:tcW w:w="9505" w:type="dxa"/>
            <w:gridSpan w:val="9"/>
            <w:tcBorders>
              <w:top w:val="single" w:sz="8" w:space="0" w:color="000000"/>
              <w:left w:val="single" w:sz="8" w:space="0" w:color="000000"/>
              <w:bottom w:val="nil"/>
              <w:right w:val="single" w:sz="8" w:space="0" w:color="000000"/>
            </w:tcBorders>
            <w:hideMark/>
          </w:tcPr>
          <w:p w:rsidR="006A7113" w:rsidRDefault="006A7113">
            <w:pPr>
              <w:pStyle w:val="TableParagraph"/>
              <w:spacing w:line="230" w:lineRule="exact"/>
              <w:ind w:left="457" w:right="397"/>
              <w:jc w:val="center"/>
              <w:rPr>
                <w:b/>
                <w:sz w:val="19"/>
                <w:lang w:val="pt-BR"/>
              </w:rPr>
            </w:pPr>
          </w:p>
          <w:p w:rsidR="0083022B" w:rsidRPr="0083022B" w:rsidRDefault="0083022B">
            <w:pPr>
              <w:pStyle w:val="TableParagraph"/>
              <w:spacing w:line="230" w:lineRule="exact"/>
              <w:ind w:left="457" w:right="397"/>
              <w:jc w:val="center"/>
              <w:rPr>
                <w:rFonts w:ascii="Calibri" w:eastAsia="Calibri" w:hAnsi="Calibri"/>
                <w:b/>
                <w:sz w:val="19"/>
                <w:lang w:val="pt-BR" w:bidi="pt-BR"/>
              </w:rPr>
            </w:pPr>
            <w:r w:rsidRPr="0083022B">
              <w:rPr>
                <w:b/>
                <w:sz w:val="19"/>
                <w:lang w:val="pt-BR"/>
              </w:rPr>
              <w:t>COOPERATIVA DE CRÉDITO MÚTUO DOS POLICIAIS FEDERAIS E SERVIDORES DA UNIÃO NO ESPÍRITO SANTO -</w:t>
            </w:r>
          </w:p>
          <w:p w:rsidR="0083022B" w:rsidRDefault="0083022B">
            <w:pPr>
              <w:pStyle w:val="TableParagraph"/>
              <w:spacing w:before="14"/>
              <w:ind w:left="418" w:right="397"/>
              <w:jc w:val="center"/>
              <w:rPr>
                <w:b/>
                <w:sz w:val="19"/>
                <w:lang w:bidi="pt-BR"/>
              </w:rPr>
            </w:pPr>
            <w:r>
              <w:rPr>
                <w:b/>
                <w:sz w:val="19"/>
              </w:rPr>
              <w:t>CREDFEDERAL</w:t>
            </w:r>
          </w:p>
        </w:tc>
      </w:tr>
      <w:tr w:rsidR="0083022B" w:rsidTr="0083022B">
        <w:trPr>
          <w:trHeight w:val="229"/>
        </w:trPr>
        <w:tc>
          <w:tcPr>
            <w:tcW w:w="9505" w:type="dxa"/>
            <w:gridSpan w:val="9"/>
            <w:tcBorders>
              <w:top w:val="nil"/>
              <w:left w:val="single" w:sz="8" w:space="0" w:color="000000"/>
              <w:bottom w:val="single" w:sz="8" w:space="0" w:color="000000"/>
              <w:right w:val="single" w:sz="8" w:space="0" w:color="000000"/>
            </w:tcBorders>
            <w:hideMark/>
          </w:tcPr>
          <w:p w:rsidR="0083022B" w:rsidRDefault="0083022B">
            <w:pPr>
              <w:pStyle w:val="TableParagraph"/>
              <w:spacing w:line="209" w:lineRule="exact"/>
              <w:ind w:left="418" w:right="397"/>
              <w:jc w:val="center"/>
              <w:rPr>
                <w:b/>
                <w:sz w:val="19"/>
                <w:lang w:bidi="pt-BR"/>
              </w:rPr>
            </w:pPr>
            <w:r>
              <w:rPr>
                <w:b/>
                <w:sz w:val="19"/>
              </w:rPr>
              <w:t>CNPJ 02.083.914/0001-99</w:t>
            </w:r>
          </w:p>
        </w:tc>
      </w:tr>
      <w:tr w:rsidR="0083022B" w:rsidTr="0083022B">
        <w:trPr>
          <w:trHeight w:val="473"/>
        </w:trPr>
        <w:tc>
          <w:tcPr>
            <w:tcW w:w="9505" w:type="dxa"/>
            <w:gridSpan w:val="9"/>
            <w:tcBorders>
              <w:top w:val="single" w:sz="8" w:space="0" w:color="000000"/>
              <w:left w:val="single" w:sz="8" w:space="0" w:color="000000"/>
              <w:bottom w:val="nil"/>
              <w:right w:val="single" w:sz="8" w:space="0" w:color="000000"/>
            </w:tcBorders>
            <w:hideMark/>
          </w:tcPr>
          <w:p w:rsidR="0083022B" w:rsidRPr="0083022B" w:rsidRDefault="0083022B">
            <w:pPr>
              <w:pStyle w:val="TableParagraph"/>
              <w:spacing w:line="212" w:lineRule="exact"/>
              <w:ind w:left="415" w:right="397"/>
              <w:jc w:val="center"/>
              <w:rPr>
                <w:rFonts w:ascii="Calibri" w:eastAsia="Calibri" w:hAnsi="Calibri"/>
                <w:b/>
                <w:sz w:val="19"/>
                <w:lang w:val="pt-BR" w:bidi="pt-BR"/>
              </w:rPr>
            </w:pPr>
            <w:r w:rsidRPr="0083022B">
              <w:rPr>
                <w:b/>
                <w:sz w:val="19"/>
                <w:lang w:val="pt-BR"/>
              </w:rPr>
              <w:t>Demonstrações das Mutações do Patrimônio Líquido em 31 de dezembro de 2019 e 2018 e</w:t>
            </w:r>
          </w:p>
          <w:p w:rsidR="0083022B" w:rsidRPr="0083022B" w:rsidRDefault="0083022B">
            <w:pPr>
              <w:pStyle w:val="TableParagraph"/>
              <w:spacing w:before="14" w:line="228" w:lineRule="exact"/>
              <w:ind w:left="418" w:right="397"/>
              <w:jc w:val="center"/>
              <w:rPr>
                <w:b/>
                <w:sz w:val="19"/>
                <w:lang w:val="pt-BR" w:bidi="pt-BR"/>
              </w:rPr>
            </w:pPr>
            <w:proofErr w:type="gramStart"/>
            <w:r w:rsidRPr="0083022B">
              <w:rPr>
                <w:b/>
                <w:sz w:val="19"/>
                <w:lang w:val="pt-BR"/>
              </w:rPr>
              <w:t>para</w:t>
            </w:r>
            <w:proofErr w:type="gramEnd"/>
            <w:r w:rsidRPr="0083022B">
              <w:rPr>
                <w:b/>
                <w:sz w:val="19"/>
                <w:lang w:val="pt-BR"/>
              </w:rPr>
              <w:t xml:space="preserve"> o semestre findo em 31 de dezembro de 2019</w:t>
            </w:r>
          </w:p>
        </w:tc>
      </w:tr>
      <w:tr w:rsidR="0083022B" w:rsidTr="0083022B">
        <w:trPr>
          <w:trHeight w:val="213"/>
        </w:trPr>
        <w:tc>
          <w:tcPr>
            <w:tcW w:w="4118" w:type="dxa"/>
            <w:tcBorders>
              <w:top w:val="nil"/>
              <w:left w:val="single" w:sz="8" w:space="0" w:color="000000"/>
              <w:bottom w:val="single" w:sz="8" w:space="0" w:color="000000"/>
              <w:right w:val="nil"/>
            </w:tcBorders>
          </w:tcPr>
          <w:p w:rsidR="0083022B" w:rsidRPr="0083022B" w:rsidRDefault="0083022B">
            <w:pPr>
              <w:pStyle w:val="TableParagraph"/>
              <w:rPr>
                <w:rFonts w:ascii="Times New Roman"/>
                <w:sz w:val="14"/>
                <w:lang w:val="pt-BR" w:bidi="pt-BR"/>
              </w:rPr>
            </w:pPr>
          </w:p>
        </w:tc>
        <w:tc>
          <w:tcPr>
            <w:tcW w:w="1198" w:type="dxa"/>
            <w:tcBorders>
              <w:top w:val="nil"/>
              <w:left w:val="nil"/>
              <w:bottom w:val="single" w:sz="8" w:space="0" w:color="000000"/>
              <w:right w:val="nil"/>
            </w:tcBorders>
            <w:hideMark/>
          </w:tcPr>
          <w:p w:rsidR="0083022B" w:rsidRDefault="0083022B">
            <w:pPr>
              <w:pStyle w:val="TableParagraph"/>
              <w:spacing w:line="193" w:lineRule="exact"/>
              <w:ind w:left="239"/>
              <w:rPr>
                <w:b/>
                <w:sz w:val="19"/>
                <w:lang w:bidi="pt-BR"/>
              </w:rPr>
            </w:pPr>
            <w:r>
              <w:rPr>
                <w:b/>
                <w:sz w:val="19"/>
              </w:rPr>
              <w:t>(</w:t>
            </w:r>
            <w:proofErr w:type="spellStart"/>
            <w:r>
              <w:rPr>
                <w:b/>
                <w:sz w:val="19"/>
              </w:rPr>
              <w:t>Em</w:t>
            </w:r>
            <w:proofErr w:type="spellEnd"/>
            <w:r>
              <w:rPr>
                <w:b/>
                <w:sz w:val="19"/>
              </w:rPr>
              <w:t xml:space="preserve"> </w:t>
            </w:r>
            <w:proofErr w:type="spellStart"/>
            <w:r>
              <w:rPr>
                <w:b/>
                <w:sz w:val="19"/>
              </w:rPr>
              <w:t>Reais</w:t>
            </w:r>
            <w:proofErr w:type="spellEnd"/>
            <w:r>
              <w:rPr>
                <w:b/>
                <w:sz w:val="19"/>
              </w:rPr>
              <w:t>)</w:t>
            </w:r>
          </w:p>
        </w:tc>
        <w:tc>
          <w:tcPr>
            <w:tcW w:w="150"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857"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239"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149"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1311"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149" w:type="dxa"/>
            <w:tcBorders>
              <w:top w:val="nil"/>
              <w:left w:val="nil"/>
              <w:bottom w:val="single" w:sz="8" w:space="0" w:color="000000"/>
              <w:right w:val="nil"/>
            </w:tcBorders>
          </w:tcPr>
          <w:p w:rsidR="0083022B" w:rsidRDefault="0083022B">
            <w:pPr>
              <w:pStyle w:val="TableParagraph"/>
              <w:rPr>
                <w:rFonts w:ascii="Times New Roman"/>
                <w:sz w:val="14"/>
                <w:lang w:bidi="pt-BR"/>
              </w:rPr>
            </w:pPr>
          </w:p>
        </w:tc>
        <w:tc>
          <w:tcPr>
            <w:tcW w:w="1334" w:type="dxa"/>
            <w:tcBorders>
              <w:top w:val="nil"/>
              <w:left w:val="nil"/>
              <w:bottom w:val="single" w:sz="8" w:space="0" w:color="000000"/>
              <w:right w:val="single" w:sz="8" w:space="0" w:color="000000"/>
            </w:tcBorders>
          </w:tcPr>
          <w:p w:rsidR="0083022B" w:rsidRDefault="0083022B">
            <w:pPr>
              <w:pStyle w:val="TableParagraph"/>
              <w:rPr>
                <w:rFonts w:ascii="Times New Roman"/>
                <w:sz w:val="14"/>
                <w:lang w:bidi="pt-BR"/>
              </w:rPr>
            </w:pPr>
          </w:p>
        </w:tc>
      </w:tr>
      <w:tr w:rsidR="0083022B" w:rsidTr="0083022B">
        <w:trPr>
          <w:trHeight w:val="694"/>
        </w:trPr>
        <w:tc>
          <w:tcPr>
            <w:tcW w:w="4118" w:type="dxa"/>
            <w:tcBorders>
              <w:top w:val="single" w:sz="8" w:space="0" w:color="000000"/>
              <w:left w:val="single" w:sz="8" w:space="0" w:color="000000"/>
              <w:bottom w:val="nil"/>
              <w:right w:val="nil"/>
            </w:tcBorders>
          </w:tcPr>
          <w:p w:rsidR="0083022B" w:rsidRDefault="0083022B">
            <w:pPr>
              <w:pStyle w:val="TableParagraph"/>
              <w:rPr>
                <w:rFonts w:ascii="Times New Roman"/>
                <w:sz w:val="16"/>
                <w:lang w:bidi="pt-BR"/>
              </w:rPr>
            </w:pPr>
          </w:p>
        </w:tc>
        <w:tc>
          <w:tcPr>
            <w:tcW w:w="1198" w:type="dxa"/>
            <w:tcBorders>
              <w:top w:val="single" w:sz="8" w:space="0" w:color="000000"/>
              <w:left w:val="nil"/>
              <w:bottom w:val="nil"/>
              <w:right w:val="nil"/>
            </w:tcBorders>
          </w:tcPr>
          <w:p w:rsidR="0083022B" w:rsidRDefault="0083022B">
            <w:pPr>
              <w:pStyle w:val="TableParagraph"/>
              <w:rPr>
                <w:rFonts w:ascii="Times New Roman" w:eastAsia="Calibri" w:hAnsi="Calibri"/>
                <w:sz w:val="16"/>
                <w:lang w:bidi="pt-BR"/>
              </w:rPr>
            </w:pPr>
          </w:p>
          <w:p w:rsidR="0083022B" w:rsidRDefault="0083022B">
            <w:pPr>
              <w:pStyle w:val="TableParagraph"/>
              <w:spacing w:before="5"/>
              <w:rPr>
                <w:rFonts w:ascii="Times New Roman"/>
                <w:sz w:val="17"/>
              </w:rPr>
            </w:pPr>
          </w:p>
          <w:p w:rsidR="0083022B" w:rsidRDefault="0083022B">
            <w:pPr>
              <w:pStyle w:val="TableParagraph"/>
              <w:spacing w:before="1"/>
              <w:ind w:right="-15"/>
              <w:jc w:val="right"/>
              <w:rPr>
                <w:b/>
                <w:sz w:val="16"/>
                <w:lang w:bidi="pt-BR"/>
              </w:rPr>
            </w:pPr>
            <w:r>
              <w:rPr>
                <w:b/>
                <w:w w:val="99"/>
                <w:sz w:val="16"/>
                <w:u w:val="single"/>
              </w:rPr>
              <w:t xml:space="preserve"> </w:t>
            </w:r>
            <w:r>
              <w:rPr>
                <w:b/>
                <w:sz w:val="16"/>
                <w:u w:val="single"/>
              </w:rPr>
              <w:t xml:space="preserve">    Capital Social </w:t>
            </w:r>
          </w:p>
        </w:tc>
        <w:tc>
          <w:tcPr>
            <w:tcW w:w="150" w:type="dxa"/>
            <w:tcBorders>
              <w:top w:val="single" w:sz="8" w:space="0" w:color="000000"/>
              <w:left w:val="nil"/>
              <w:bottom w:val="nil"/>
              <w:right w:val="nil"/>
            </w:tcBorders>
          </w:tcPr>
          <w:p w:rsidR="0083022B" w:rsidRDefault="0083022B">
            <w:pPr>
              <w:pStyle w:val="TableParagraph"/>
              <w:rPr>
                <w:rFonts w:ascii="Times New Roman"/>
                <w:sz w:val="16"/>
                <w:lang w:bidi="pt-BR"/>
              </w:rPr>
            </w:pPr>
          </w:p>
        </w:tc>
        <w:tc>
          <w:tcPr>
            <w:tcW w:w="857" w:type="dxa"/>
            <w:tcBorders>
              <w:top w:val="single" w:sz="8" w:space="0" w:color="000000"/>
              <w:left w:val="nil"/>
              <w:bottom w:val="nil"/>
              <w:right w:val="nil"/>
            </w:tcBorders>
          </w:tcPr>
          <w:p w:rsidR="0083022B" w:rsidRDefault="0083022B">
            <w:pPr>
              <w:pStyle w:val="TableParagraph"/>
              <w:rPr>
                <w:rFonts w:ascii="Times New Roman" w:eastAsia="Calibri" w:hAnsi="Calibri"/>
                <w:sz w:val="16"/>
                <w:lang w:bidi="pt-BR"/>
              </w:rPr>
            </w:pPr>
          </w:p>
          <w:p w:rsidR="0083022B" w:rsidRDefault="0083022B">
            <w:pPr>
              <w:pStyle w:val="TableParagraph"/>
              <w:spacing w:before="5"/>
              <w:rPr>
                <w:rFonts w:ascii="Times New Roman"/>
                <w:sz w:val="17"/>
              </w:rPr>
            </w:pPr>
          </w:p>
          <w:p w:rsidR="0083022B" w:rsidRDefault="0083022B">
            <w:pPr>
              <w:pStyle w:val="TableParagraph"/>
              <w:tabs>
                <w:tab w:val="left" w:pos="406"/>
                <w:tab w:val="left" w:pos="1104"/>
              </w:tabs>
              <w:spacing w:before="1"/>
              <w:ind w:left="7" w:right="-260"/>
              <w:rPr>
                <w:b/>
                <w:sz w:val="16"/>
                <w:lang w:bidi="pt-BR"/>
              </w:rPr>
            </w:pPr>
            <w:r>
              <w:rPr>
                <w:b/>
                <w:w w:val="99"/>
                <w:sz w:val="16"/>
                <w:u w:val="single"/>
              </w:rPr>
              <w:t xml:space="preserve"> </w:t>
            </w:r>
            <w:r>
              <w:rPr>
                <w:b/>
                <w:sz w:val="16"/>
                <w:u w:val="single"/>
              </w:rPr>
              <w:tab/>
              <w:t>Legal</w:t>
            </w:r>
            <w:r>
              <w:rPr>
                <w:b/>
                <w:sz w:val="16"/>
                <w:u w:val="single"/>
              </w:rPr>
              <w:tab/>
            </w:r>
          </w:p>
        </w:tc>
        <w:tc>
          <w:tcPr>
            <w:tcW w:w="1699" w:type="dxa"/>
            <w:gridSpan w:val="3"/>
            <w:tcBorders>
              <w:top w:val="single" w:sz="8" w:space="0" w:color="000000"/>
              <w:left w:val="nil"/>
              <w:bottom w:val="nil"/>
              <w:right w:val="nil"/>
            </w:tcBorders>
          </w:tcPr>
          <w:p w:rsidR="0083022B" w:rsidRDefault="0083022B">
            <w:pPr>
              <w:pStyle w:val="TableParagraph"/>
              <w:spacing w:before="4"/>
              <w:rPr>
                <w:rFonts w:ascii="Times New Roman" w:eastAsia="Calibri" w:hAnsi="Calibri"/>
                <w:sz w:val="15"/>
                <w:lang w:bidi="pt-BR"/>
              </w:rPr>
            </w:pPr>
          </w:p>
          <w:p w:rsidR="0083022B" w:rsidRDefault="0083022B">
            <w:pPr>
              <w:pStyle w:val="TableParagraph"/>
              <w:ind w:right="59"/>
              <w:jc w:val="right"/>
              <w:rPr>
                <w:rFonts w:ascii="Calibri"/>
                <w:b/>
                <w:sz w:val="16"/>
              </w:rPr>
            </w:pPr>
            <w:proofErr w:type="spellStart"/>
            <w:r>
              <w:rPr>
                <w:b/>
                <w:sz w:val="16"/>
              </w:rPr>
              <w:t>Sobras</w:t>
            </w:r>
            <w:proofErr w:type="spellEnd"/>
            <w:r>
              <w:rPr>
                <w:b/>
                <w:sz w:val="16"/>
              </w:rPr>
              <w:t xml:space="preserve"> </w:t>
            </w:r>
            <w:proofErr w:type="spellStart"/>
            <w:r>
              <w:rPr>
                <w:b/>
                <w:sz w:val="16"/>
              </w:rPr>
              <w:t>ou</w:t>
            </w:r>
            <w:proofErr w:type="spellEnd"/>
            <w:r>
              <w:rPr>
                <w:b/>
                <w:sz w:val="16"/>
              </w:rPr>
              <w:t xml:space="preserve"> </w:t>
            </w:r>
            <w:proofErr w:type="spellStart"/>
            <w:r>
              <w:rPr>
                <w:b/>
                <w:sz w:val="16"/>
              </w:rPr>
              <w:t>Perdas</w:t>
            </w:r>
            <w:proofErr w:type="spellEnd"/>
          </w:p>
          <w:p w:rsidR="0083022B" w:rsidRDefault="0083022B">
            <w:pPr>
              <w:pStyle w:val="TableParagraph"/>
              <w:tabs>
                <w:tab w:val="left" w:pos="255"/>
                <w:tab w:val="left" w:pos="1311"/>
              </w:tabs>
              <w:spacing w:before="13"/>
              <w:ind w:right="-15"/>
              <w:jc w:val="right"/>
              <w:rPr>
                <w:b/>
                <w:sz w:val="16"/>
                <w:lang w:bidi="pt-BR"/>
              </w:rPr>
            </w:pPr>
            <w:r>
              <w:rPr>
                <w:b/>
                <w:w w:val="99"/>
                <w:sz w:val="16"/>
                <w:u w:val="single"/>
              </w:rPr>
              <w:t xml:space="preserve"> </w:t>
            </w:r>
            <w:r>
              <w:rPr>
                <w:b/>
                <w:sz w:val="16"/>
                <w:u w:val="single"/>
              </w:rPr>
              <w:tab/>
            </w:r>
            <w:proofErr w:type="spellStart"/>
            <w:r>
              <w:rPr>
                <w:b/>
                <w:sz w:val="16"/>
                <w:u w:val="single"/>
              </w:rPr>
              <w:t>Acumuladas</w:t>
            </w:r>
            <w:proofErr w:type="spellEnd"/>
            <w:r>
              <w:rPr>
                <w:b/>
                <w:sz w:val="16"/>
                <w:u w:val="single"/>
              </w:rPr>
              <w:tab/>
            </w:r>
          </w:p>
        </w:tc>
        <w:tc>
          <w:tcPr>
            <w:tcW w:w="149" w:type="dxa"/>
            <w:tcBorders>
              <w:top w:val="single" w:sz="8" w:space="0" w:color="000000"/>
              <w:left w:val="nil"/>
              <w:bottom w:val="nil"/>
              <w:right w:val="nil"/>
            </w:tcBorders>
          </w:tcPr>
          <w:p w:rsidR="0083022B" w:rsidRDefault="0083022B">
            <w:pPr>
              <w:pStyle w:val="TableParagraph"/>
              <w:rPr>
                <w:rFonts w:ascii="Times New Roman"/>
                <w:sz w:val="16"/>
                <w:lang w:bidi="pt-BR"/>
              </w:rPr>
            </w:pPr>
          </w:p>
        </w:tc>
        <w:tc>
          <w:tcPr>
            <w:tcW w:w="1334" w:type="dxa"/>
            <w:tcBorders>
              <w:top w:val="single" w:sz="8" w:space="0" w:color="000000"/>
              <w:left w:val="nil"/>
              <w:bottom w:val="nil"/>
              <w:right w:val="single" w:sz="8" w:space="0" w:color="000000"/>
            </w:tcBorders>
          </w:tcPr>
          <w:p w:rsidR="0083022B" w:rsidRDefault="0083022B">
            <w:pPr>
              <w:pStyle w:val="TableParagraph"/>
              <w:rPr>
                <w:rFonts w:ascii="Times New Roman" w:eastAsia="Calibri" w:hAnsi="Calibri"/>
                <w:sz w:val="16"/>
                <w:lang w:bidi="pt-BR"/>
              </w:rPr>
            </w:pPr>
          </w:p>
          <w:p w:rsidR="0083022B" w:rsidRDefault="0083022B">
            <w:pPr>
              <w:pStyle w:val="TableParagraph"/>
              <w:spacing w:before="5"/>
              <w:rPr>
                <w:rFonts w:ascii="Times New Roman"/>
                <w:sz w:val="17"/>
              </w:rPr>
            </w:pPr>
          </w:p>
          <w:p w:rsidR="0083022B" w:rsidRDefault="0083022B">
            <w:pPr>
              <w:pStyle w:val="TableParagraph"/>
              <w:tabs>
                <w:tab w:val="left" w:pos="450"/>
                <w:tab w:val="left" w:pos="1197"/>
              </w:tabs>
              <w:spacing w:before="1"/>
              <w:ind w:right="112"/>
              <w:jc w:val="right"/>
              <w:rPr>
                <w:b/>
                <w:sz w:val="16"/>
                <w:lang w:bidi="pt-BR"/>
              </w:rPr>
            </w:pPr>
            <w:r>
              <w:rPr>
                <w:b/>
                <w:w w:val="99"/>
                <w:sz w:val="16"/>
                <w:u w:val="single"/>
              </w:rPr>
              <w:t xml:space="preserve"> </w:t>
            </w:r>
            <w:r>
              <w:rPr>
                <w:b/>
                <w:sz w:val="16"/>
                <w:u w:val="single"/>
              </w:rPr>
              <w:tab/>
              <w:t>Total</w:t>
            </w:r>
            <w:r>
              <w:rPr>
                <w:b/>
                <w:sz w:val="16"/>
                <w:u w:val="single"/>
              </w:rPr>
              <w:tab/>
            </w:r>
          </w:p>
        </w:tc>
      </w:tr>
      <w:tr w:rsidR="0083022B" w:rsidTr="0083022B">
        <w:trPr>
          <w:trHeight w:val="294"/>
        </w:trPr>
        <w:tc>
          <w:tcPr>
            <w:tcW w:w="4118" w:type="dxa"/>
            <w:tcBorders>
              <w:top w:val="nil"/>
              <w:left w:val="single" w:sz="8" w:space="0" w:color="000000"/>
              <w:bottom w:val="nil"/>
              <w:right w:val="nil"/>
            </w:tcBorders>
            <w:hideMark/>
          </w:tcPr>
          <w:p w:rsidR="0083022B" w:rsidRDefault="0083022B">
            <w:pPr>
              <w:pStyle w:val="TableParagraph"/>
              <w:spacing w:before="83" w:line="191"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01/01/2018</w:t>
            </w:r>
          </w:p>
        </w:tc>
        <w:tc>
          <w:tcPr>
            <w:tcW w:w="1198" w:type="dxa"/>
            <w:hideMark/>
          </w:tcPr>
          <w:p w:rsidR="0083022B" w:rsidRDefault="0083022B">
            <w:pPr>
              <w:pStyle w:val="TableParagraph"/>
              <w:spacing w:before="83" w:line="191" w:lineRule="exact"/>
              <w:ind w:right="70"/>
              <w:jc w:val="right"/>
              <w:rPr>
                <w:b/>
                <w:sz w:val="16"/>
                <w:lang w:bidi="pt-BR"/>
              </w:rPr>
            </w:pPr>
            <w:r>
              <w:rPr>
                <w:b/>
                <w:w w:val="95"/>
                <w:sz w:val="16"/>
              </w:rPr>
              <w:t>2.968.251,09</w:t>
            </w:r>
          </w:p>
        </w:tc>
        <w:tc>
          <w:tcPr>
            <w:tcW w:w="1246" w:type="dxa"/>
            <w:gridSpan w:val="3"/>
            <w:hideMark/>
          </w:tcPr>
          <w:p w:rsidR="0083022B" w:rsidRDefault="0083022B">
            <w:pPr>
              <w:pStyle w:val="TableParagraph"/>
              <w:spacing w:before="83" w:line="191" w:lineRule="exact"/>
              <w:ind w:left="448"/>
              <w:rPr>
                <w:b/>
                <w:sz w:val="16"/>
                <w:lang w:bidi="pt-BR"/>
              </w:rPr>
            </w:pPr>
            <w:r>
              <w:rPr>
                <w:b/>
                <w:sz w:val="16"/>
              </w:rPr>
              <w:t>149.230,76</w:t>
            </w:r>
          </w:p>
        </w:tc>
        <w:tc>
          <w:tcPr>
            <w:tcW w:w="149" w:type="dxa"/>
          </w:tcPr>
          <w:p w:rsidR="0083022B" w:rsidRDefault="0083022B">
            <w:pPr>
              <w:pStyle w:val="TableParagraph"/>
              <w:rPr>
                <w:rFonts w:ascii="Times New Roman"/>
                <w:sz w:val="16"/>
                <w:lang w:bidi="pt-BR"/>
              </w:rPr>
            </w:pPr>
          </w:p>
        </w:tc>
        <w:tc>
          <w:tcPr>
            <w:tcW w:w="1311" w:type="dxa"/>
            <w:hideMark/>
          </w:tcPr>
          <w:p w:rsidR="0083022B" w:rsidRDefault="0083022B">
            <w:pPr>
              <w:pStyle w:val="TableParagraph"/>
              <w:spacing w:before="83" w:line="191" w:lineRule="exact"/>
              <w:ind w:right="68"/>
              <w:jc w:val="right"/>
              <w:rPr>
                <w:b/>
                <w:sz w:val="16"/>
                <w:lang w:bidi="pt-BR"/>
              </w:rPr>
            </w:pPr>
            <w:r>
              <w:rPr>
                <w:b/>
                <w:w w:val="95"/>
                <w:sz w:val="16"/>
              </w:rPr>
              <w:t>117.175,31</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nil"/>
              <w:right w:val="single" w:sz="8" w:space="0" w:color="000000"/>
            </w:tcBorders>
            <w:hideMark/>
          </w:tcPr>
          <w:p w:rsidR="0083022B" w:rsidRDefault="0083022B">
            <w:pPr>
              <w:pStyle w:val="TableParagraph"/>
              <w:spacing w:before="83" w:line="191" w:lineRule="exact"/>
              <w:ind w:left="280"/>
              <w:rPr>
                <w:b/>
                <w:sz w:val="16"/>
                <w:lang w:bidi="pt-BR"/>
              </w:rPr>
            </w:pPr>
            <w:r>
              <w:rPr>
                <w:b/>
                <w:sz w:val="16"/>
              </w:rPr>
              <w:t>3.234.657,16</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Integralização</w:t>
            </w:r>
            <w:proofErr w:type="spellEnd"/>
            <w:r>
              <w:rPr>
                <w:sz w:val="16"/>
              </w:rPr>
              <w:t xml:space="preserve"> de Capital</w:t>
            </w:r>
          </w:p>
        </w:tc>
        <w:tc>
          <w:tcPr>
            <w:tcW w:w="1198" w:type="dxa"/>
            <w:hideMark/>
          </w:tcPr>
          <w:p w:rsidR="0083022B" w:rsidRDefault="0083022B">
            <w:pPr>
              <w:pStyle w:val="TableParagraph"/>
              <w:spacing w:line="177" w:lineRule="exact"/>
              <w:ind w:right="69"/>
              <w:jc w:val="right"/>
              <w:rPr>
                <w:sz w:val="16"/>
                <w:lang w:bidi="pt-BR"/>
              </w:rPr>
            </w:pPr>
            <w:r>
              <w:rPr>
                <w:w w:val="95"/>
                <w:sz w:val="16"/>
              </w:rPr>
              <w:t>412.419,90</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412.419,90</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Devolução</w:t>
            </w:r>
            <w:proofErr w:type="spellEnd"/>
            <w:r>
              <w:rPr>
                <w:sz w:val="16"/>
              </w:rPr>
              <w:t xml:space="preserve"> de Capital</w:t>
            </w:r>
          </w:p>
        </w:tc>
        <w:tc>
          <w:tcPr>
            <w:tcW w:w="1198" w:type="dxa"/>
            <w:hideMark/>
          </w:tcPr>
          <w:p w:rsidR="0083022B" w:rsidRDefault="0083022B">
            <w:pPr>
              <w:pStyle w:val="TableParagraph"/>
              <w:spacing w:line="177" w:lineRule="exact"/>
              <w:ind w:right="22"/>
              <w:jc w:val="right"/>
              <w:rPr>
                <w:sz w:val="16"/>
                <w:lang w:bidi="pt-BR"/>
              </w:rPr>
            </w:pPr>
            <w:r>
              <w:rPr>
                <w:w w:val="95"/>
                <w:sz w:val="16"/>
              </w:rPr>
              <w:t>(266.352,26)</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(266.352,26)</w:t>
            </w:r>
          </w:p>
        </w:tc>
      </w:tr>
      <w:tr w:rsidR="0083022B" w:rsidTr="0083022B">
        <w:trPr>
          <w:trHeight w:val="196"/>
        </w:trPr>
        <w:tc>
          <w:tcPr>
            <w:tcW w:w="4118" w:type="dxa"/>
            <w:tcBorders>
              <w:top w:val="nil"/>
              <w:left w:val="single" w:sz="8" w:space="0" w:color="000000"/>
              <w:bottom w:val="nil"/>
              <w:right w:val="nil"/>
            </w:tcBorders>
            <w:hideMark/>
          </w:tcPr>
          <w:p w:rsidR="0083022B" w:rsidRPr="0083022B" w:rsidRDefault="0083022B">
            <w:pPr>
              <w:pStyle w:val="TableParagraph"/>
              <w:spacing w:line="177" w:lineRule="exact"/>
              <w:ind w:left="27"/>
              <w:rPr>
                <w:sz w:val="16"/>
                <w:lang w:val="pt-BR" w:bidi="pt-BR"/>
              </w:rPr>
            </w:pPr>
            <w:r w:rsidRPr="0083022B">
              <w:rPr>
                <w:sz w:val="16"/>
                <w:lang w:val="pt-BR"/>
              </w:rPr>
              <w:t>Incorporação de Juros ao Capital</w:t>
            </w:r>
          </w:p>
        </w:tc>
        <w:tc>
          <w:tcPr>
            <w:tcW w:w="1198" w:type="dxa"/>
            <w:hideMark/>
          </w:tcPr>
          <w:p w:rsidR="0083022B" w:rsidRDefault="0083022B">
            <w:pPr>
              <w:pStyle w:val="TableParagraph"/>
              <w:spacing w:line="177" w:lineRule="exact"/>
              <w:ind w:right="69"/>
              <w:jc w:val="right"/>
              <w:rPr>
                <w:sz w:val="16"/>
                <w:lang w:bidi="pt-BR"/>
              </w:rPr>
            </w:pPr>
            <w:r>
              <w:rPr>
                <w:w w:val="95"/>
                <w:sz w:val="16"/>
              </w:rPr>
              <w:t>195.957,97</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195.957,97</w:t>
            </w:r>
          </w:p>
        </w:tc>
      </w:tr>
      <w:tr w:rsidR="0083022B" w:rsidTr="0083022B">
        <w:trPr>
          <w:trHeight w:val="197"/>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Transferência</w:t>
            </w:r>
            <w:proofErr w:type="spellEnd"/>
            <w:r>
              <w:rPr>
                <w:sz w:val="16"/>
              </w:rPr>
              <w:t xml:space="preserve"> </w:t>
            </w:r>
            <w:proofErr w:type="spellStart"/>
            <w:r>
              <w:rPr>
                <w:sz w:val="16"/>
              </w:rPr>
              <w:t>conforme</w:t>
            </w:r>
            <w:proofErr w:type="spellEnd"/>
            <w:r>
              <w:rPr>
                <w:sz w:val="16"/>
              </w:rPr>
              <w:t xml:space="preserve"> AGO/2019</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246" w:type="dxa"/>
            <w:gridSpan w:val="3"/>
            <w:hideMark/>
          </w:tcPr>
          <w:p w:rsidR="0083022B" w:rsidRDefault="0083022B">
            <w:pPr>
              <w:pStyle w:val="TableParagraph"/>
              <w:spacing w:line="177" w:lineRule="exact"/>
              <w:ind w:left="613"/>
              <w:rPr>
                <w:sz w:val="16"/>
                <w:lang w:bidi="pt-BR"/>
              </w:rPr>
            </w:pPr>
            <w:r>
              <w:rPr>
                <w:sz w:val="16"/>
              </w:rPr>
              <w:t>3.205,87</w:t>
            </w: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(117.175,31)</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(113.969,44)</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6" w:lineRule="exact"/>
              <w:ind w:left="27"/>
              <w:rPr>
                <w:sz w:val="16"/>
                <w:lang w:bidi="pt-BR"/>
              </w:rPr>
            </w:pPr>
            <w:proofErr w:type="spellStart"/>
            <w:r>
              <w:rPr>
                <w:sz w:val="16"/>
              </w:rPr>
              <w:t>Transferência</w:t>
            </w:r>
            <w:proofErr w:type="spellEnd"/>
            <w:r>
              <w:rPr>
                <w:sz w:val="16"/>
              </w:rPr>
              <w:t xml:space="preserve"> entre </w:t>
            </w:r>
            <w:proofErr w:type="spellStart"/>
            <w:r>
              <w:rPr>
                <w:sz w:val="16"/>
              </w:rPr>
              <w:t>Contas</w:t>
            </w:r>
            <w:proofErr w:type="spellEnd"/>
          </w:p>
        </w:tc>
        <w:tc>
          <w:tcPr>
            <w:tcW w:w="1198" w:type="dxa"/>
            <w:hideMark/>
          </w:tcPr>
          <w:p w:rsidR="0083022B" w:rsidRDefault="0083022B">
            <w:pPr>
              <w:pStyle w:val="TableParagraph"/>
              <w:spacing w:line="176" w:lineRule="exact"/>
              <w:ind w:right="229"/>
              <w:jc w:val="right"/>
              <w:rPr>
                <w:sz w:val="16"/>
                <w:lang w:bidi="pt-BR"/>
              </w:rPr>
            </w:pPr>
            <w:r>
              <w:rPr>
                <w:w w:val="99"/>
                <w:sz w:val="16"/>
              </w:rPr>
              <w:t>-</w:t>
            </w:r>
          </w:p>
        </w:tc>
        <w:tc>
          <w:tcPr>
            <w:tcW w:w="1246" w:type="dxa"/>
            <w:gridSpan w:val="3"/>
            <w:hideMark/>
          </w:tcPr>
          <w:p w:rsidR="0083022B" w:rsidRDefault="0083022B">
            <w:pPr>
              <w:pStyle w:val="TableParagraph"/>
              <w:spacing w:line="176" w:lineRule="exact"/>
              <w:ind w:left="733"/>
              <w:rPr>
                <w:sz w:val="16"/>
                <w:lang w:bidi="pt-BR"/>
              </w:rPr>
            </w:pPr>
            <w:r>
              <w:rPr>
                <w:sz w:val="16"/>
              </w:rPr>
              <w:t>822,93</w:t>
            </w: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6"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6" w:lineRule="exact"/>
              <w:ind w:right="192"/>
              <w:jc w:val="right"/>
              <w:rPr>
                <w:b/>
                <w:sz w:val="16"/>
                <w:lang w:bidi="pt-BR"/>
              </w:rPr>
            </w:pPr>
            <w:r>
              <w:rPr>
                <w:b/>
                <w:w w:val="95"/>
                <w:sz w:val="16"/>
              </w:rPr>
              <w:t>822,93</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Sobras</w:t>
            </w:r>
            <w:proofErr w:type="spellEnd"/>
            <w:r>
              <w:rPr>
                <w:sz w:val="16"/>
              </w:rPr>
              <w:t xml:space="preserve"> do </w:t>
            </w:r>
            <w:proofErr w:type="spellStart"/>
            <w:r>
              <w:rPr>
                <w:sz w:val="16"/>
              </w:rPr>
              <w:t>Exercício</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67"/>
              <w:jc w:val="right"/>
              <w:rPr>
                <w:sz w:val="16"/>
                <w:lang w:bidi="pt-BR"/>
              </w:rPr>
            </w:pPr>
            <w:r>
              <w:rPr>
                <w:w w:val="95"/>
                <w:sz w:val="16"/>
              </w:rPr>
              <w:t>396.409,52</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396.409,52</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Destinações</w:t>
            </w:r>
            <w:proofErr w:type="spellEnd"/>
            <w:r>
              <w:rPr>
                <w:sz w:val="16"/>
              </w:rPr>
              <w:t xml:space="preserve"> das </w:t>
            </w:r>
            <w:proofErr w:type="spellStart"/>
            <w:r>
              <w:rPr>
                <w:sz w:val="16"/>
              </w:rPr>
              <w:t>Sobras</w:t>
            </w:r>
            <w:proofErr w:type="spellEnd"/>
            <w:r>
              <w:rPr>
                <w:sz w:val="16"/>
              </w:rPr>
              <w:t>:</w:t>
            </w:r>
          </w:p>
        </w:tc>
        <w:tc>
          <w:tcPr>
            <w:tcW w:w="1198" w:type="dxa"/>
          </w:tcPr>
          <w:p w:rsidR="0083022B" w:rsidRDefault="0083022B">
            <w:pPr>
              <w:pStyle w:val="TableParagraph"/>
              <w:rPr>
                <w:rFonts w:ascii="Times New Roman"/>
                <w:sz w:val="12"/>
                <w:lang w:bidi="pt-BR"/>
              </w:rPr>
            </w:pPr>
          </w:p>
        </w:tc>
        <w:tc>
          <w:tcPr>
            <w:tcW w:w="150" w:type="dxa"/>
          </w:tcPr>
          <w:p w:rsidR="0083022B" w:rsidRDefault="0083022B">
            <w:pPr>
              <w:pStyle w:val="TableParagraph"/>
              <w:rPr>
                <w:rFonts w:ascii="Times New Roman"/>
                <w:sz w:val="12"/>
                <w:lang w:bidi="pt-BR"/>
              </w:rPr>
            </w:pPr>
          </w:p>
        </w:tc>
        <w:tc>
          <w:tcPr>
            <w:tcW w:w="857" w:type="dxa"/>
          </w:tcPr>
          <w:p w:rsidR="0083022B" w:rsidRDefault="0083022B">
            <w:pPr>
              <w:pStyle w:val="TableParagraph"/>
              <w:rPr>
                <w:rFonts w:ascii="Times New Roman"/>
                <w:sz w:val="12"/>
                <w:lang w:bidi="pt-BR"/>
              </w:rPr>
            </w:pP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tcPr>
          <w:p w:rsidR="0083022B" w:rsidRDefault="0083022B">
            <w:pPr>
              <w:pStyle w:val="TableParagraph"/>
              <w:rPr>
                <w:rFonts w:ascii="Times New Roman"/>
                <w:sz w:val="12"/>
                <w:lang w:bidi="pt-BR"/>
              </w:rPr>
            </w:pP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proofErr w:type="spellStart"/>
            <w:r>
              <w:rPr>
                <w:sz w:val="16"/>
              </w:rPr>
              <w:t>Juros</w:t>
            </w:r>
            <w:proofErr w:type="spellEnd"/>
            <w:r>
              <w:rPr>
                <w:sz w:val="16"/>
              </w:rPr>
              <w:t xml:space="preserve"> </w:t>
            </w:r>
            <w:proofErr w:type="spellStart"/>
            <w:r>
              <w:rPr>
                <w:sz w:val="16"/>
              </w:rPr>
              <w:t>ao</w:t>
            </w:r>
            <w:proofErr w:type="spellEnd"/>
            <w:r>
              <w:rPr>
                <w:sz w:val="16"/>
              </w:rPr>
              <w:t xml:space="preserve"> Capital</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(206.295,09)</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(206.295,09)</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 xml:space="preserve">Fundo de </w:t>
            </w:r>
            <w:proofErr w:type="spellStart"/>
            <w:r>
              <w:rPr>
                <w:sz w:val="16"/>
              </w:rPr>
              <w:t>Reserva</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246" w:type="dxa"/>
            <w:gridSpan w:val="3"/>
            <w:hideMark/>
          </w:tcPr>
          <w:p w:rsidR="0083022B" w:rsidRDefault="0083022B">
            <w:pPr>
              <w:pStyle w:val="TableParagraph"/>
              <w:spacing w:line="177" w:lineRule="exact"/>
              <w:ind w:left="533"/>
              <w:rPr>
                <w:sz w:val="16"/>
                <w:lang w:bidi="pt-BR"/>
              </w:rPr>
            </w:pPr>
            <w:r>
              <w:rPr>
                <w:sz w:val="16"/>
              </w:rPr>
              <w:t>18.079,80</w:t>
            </w: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(18.079,80)</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353"/>
              <w:jc w:val="right"/>
              <w:rPr>
                <w:b/>
                <w:sz w:val="16"/>
                <w:lang w:bidi="pt-BR"/>
              </w:rPr>
            </w:pPr>
            <w:r>
              <w:rPr>
                <w:b/>
                <w:w w:val="99"/>
                <w:sz w:val="16"/>
              </w:rPr>
              <w:t>-</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FATES</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(18.079,80)</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(18.079,80)</w:t>
            </w:r>
          </w:p>
        </w:tc>
      </w:tr>
      <w:tr w:rsidR="0083022B" w:rsidTr="0083022B">
        <w:trPr>
          <w:trHeight w:val="369"/>
        </w:trPr>
        <w:tc>
          <w:tcPr>
            <w:tcW w:w="4118" w:type="dxa"/>
            <w:tcBorders>
              <w:top w:val="nil"/>
              <w:left w:val="single" w:sz="8" w:space="0" w:color="000000"/>
              <w:bottom w:val="nil"/>
              <w:right w:val="nil"/>
            </w:tcBorders>
            <w:hideMark/>
          </w:tcPr>
          <w:p w:rsidR="0083022B" w:rsidRDefault="0083022B">
            <w:pPr>
              <w:pStyle w:val="TableParagraph"/>
              <w:spacing w:line="181" w:lineRule="exact"/>
              <w:ind w:left="170"/>
              <w:rPr>
                <w:sz w:val="16"/>
                <w:lang w:bidi="pt-BR"/>
              </w:rPr>
            </w:pPr>
            <w:r>
              <w:rPr>
                <w:sz w:val="16"/>
              </w:rPr>
              <w:t xml:space="preserve">FATES - Atos </w:t>
            </w:r>
            <w:proofErr w:type="spellStart"/>
            <w:r>
              <w:rPr>
                <w:sz w:val="16"/>
              </w:rPr>
              <w:t>não</w:t>
            </w:r>
            <w:proofErr w:type="spellEnd"/>
            <w:r>
              <w:rPr>
                <w:sz w:val="16"/>
              </w:rPr>
              <w:t xml:space="preserve"> </w:t>
            </w:r>
            <w:proofErr w:type="spellStart"/>
            <w:r>
              <w:rPr>
                <w:sz w:val="16"/>
              </w:rPr>
              <w:t>Associados</w:t>
            </w:r>
            <w:proofErr w:type="spellEnd"/>
          </w:p>
        </w:tc>
        <w:tc>
          <w:tcPr>
            <w:tcW w:w="1198" w:type="dxa"/>
            <w:tcBorders>
              <w:top w:val="nil"/>
              <w:left w:val="nil"/>
              <w:bottom w:val="single" w:sz="8" w:space="0" w:color="000000"/>
              <w:right w:val="nil"/>
            </w:tcBorders>
            <w:hideMark/>
          </w:tcPr>
          <w:p w:rsidR="0083022B" w:rsidRDefault="0083022B">
            <w:pPr>
              <w:pStyle w:val="TableParagraph"/>
              <w:spacing w:line="181"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6"/>
                <w:lang w:bidi="pt-BR"/>
              </w:rPr>
            </w:pPr>
          </w:p>
        </w:tc>
        <w:tc>
          <w:tcPr>
            <w:tcW w:w="857" w:type="dxa"/>
            <w:tcBorders>
              <w:top w:val="nil"/>
              <w:left w:val="nil"/>
              <w:bottom w:val="single" w:sz="8" w:space="0" w:color="000000"/>
              <w:right w:val="nil"/>
            </w:tcBorders>
            <w:hideMark/>
          </w:tcPr>
          <w:p w:rsidR="0083022B" w:rsidRDefault="0083022B">
            <w:pPr>
              <w:pStyle w:val="TableParagraph"/>
              <w:spacing w:line="181" w:lineRule="exact"/>
              <w:ind w:right="-15"/>
              <w:jc w:val="right"/>
              <w:rPr>
                <w:sz w:val="16"/>
                <w:lang w:bidi="pt-BR"/>
              </w:rPr>
            </w:pPr>
            <w:r>
              <w:rPr>
                <w:w w:val="99"/>
                <w:sz w:val="16"/>
              </w:rPr>
              <w:t>-</w:t>
            </w:r>
          </w:p>
        </w:tc>
        <w:tc>
          <w:tcPr>
            <w:tcW w:w="239" w:type="dxa"/>
            <w:tcBorders>
              <w:top w:val="nil"/>
              <w:left w:val="nil"/>
              <w:bottom w:val="single" w:sz="8" w:space="0" w:color="000000"/>
              <w:right w:val="nil"/>
            </w:tcBorders>
          </w:tcPr>
          <w:p w:rsidR="0083022B" w:rsidRDefault="0083022B">
            <w:pPr>
              <w:pStyle w:val="TableParagraph"/>
              <w:rPr>
                <w:rFonts w:ascii="Times New Roman"/>
                <w:sz w:val="16"/>
                <w:lang w:bidi="pt-BR"/>
              </w:rPr>
            </w:pPr>
          </w:p>
        </w:tc>
        <w:tc>
          <w:tcPr>
            <w:tcW w:w="149" w:type="dxa"/>
          </w:tcPr>
          <w:p w:rsidR="0083022B" w:rsidRDefault="0083022B">
            <w:pPr>
              <w:pStyle w:val="TableParagraph"/>
              <w:rPr>
                <w:rFonts w:ascii="Times New Roman"/>
                <w:sz w:val="16"/>
                <w:lang w:bidi="pt-BR"/>
              </w:rPr>
            </w:pPr>
          </w:p>
        </w:tc>
        <w:tc>
          <w:tcPr>
            <w:tcW w:w="1311" w:type="dxa"/>
            <w:tcBorders>
              <w:top w:val="nil"/>
              <w:left w:val="nil"/>
              <w:bottom w:val="single" w:sz="8" w:space="0" w:color="000000"/>
              <w:right w:val="nil"/>
            </w:tcBorders>
            <w:hideMark/>
          </w:tcPr>
          <w:p w:rsidR="0083022B" w:rsidRDefault="0083022B">
            <w:pPr>
              <w:pStyle w:val="TableParagraph"/>
              <w:spacing w:line="181" w:lineRule="exact"/>
              <w:ind w:right="19"/>
              <w:jc w:val="right"/>
              <w:rPr>
                <w:sz w:val="16"/>
                <w:lang w:bidi="pt-BR"/>
              </w:rPr>
            </w:pPr>
            <w:r>
              <w:rPr>
                <w:w w:val="95"/>
                <w:sz w:val="16"/>
              </w:rPr>
              <w:t>(9.316,41)</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single" w:sz="8" w:space="0" w:color="000000"/>
              <w:right w:val="single" w:sz="8" w:space="0" w:color="000000"/>
            </w:tcBorders>
            <w:hideMark/>
          </w:tcPr>
          <w:p w:rsidR="0083022B" w:rsidRDefault="0083022B">
            <w:pPr>
              <w:pStyle w:val="TableParagraph"/>
              <w:spacing w:line="181" w:lineRule="exact"/>
              <w:ind w:right="143"/>
              <w:jc w:val="right"/>
              <w:rPr>
                <w:b/>
                <w:sz w:val="16"/>
                <w:lang w:bidi="pt-BR"/>
              </w:rPr>
            </w:pPr>
            <w:r>
              <w:rPr>
                <w:b/>
                <w:w w:val="95"/>
                <w:sz w:val="16"/>
              </w:rPr>
              <w:t>(9.316,41)</w:t>
            </w:r>
          </w:p>
        </w:tc>
      </w:tr>
      <w:tr w:rsidR="0083022B" w:rsidTr="0083022B">
        <w:trPr>
          <w:trHeight w:val="373"/>
        </w:trPr>
        <w:tc>
          <w:tcPr>
            <w:tcW w:w="4118" w:type="dxa"/>
            <w:tcBorders>
              <w:top w:val="nil"/>
              <w:left w:val="single" w:sz="8" w:space="0" w:color="000000"/>
              <w:bottom w:val="nil"/>
              <w:right w:val="nil"/>
            </w:tcBorders>
            <w:hideMark/>
          </w:tcPr>
          <w:p w:rsidR="0083022B" w:rsidRDefault="0083022B">
            <w:pPr>
              <w:pStyle w:val="TableParagraph"/>
              <w:spacing w:line="185"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31/12/2018</w:t>
            </w:r>
          </w:p>
        </w:tc>
        <w:tc>
          <w:tcPr>
            <w:tcW w:w="1198" w:type="dxa"/>
            <w:tcBorders>
              <w:top w:val="single" w:sz="8" w:space="0" w:color="000000"/>
              <w:left w:val="nil"/>
              <w:bottom w:val="single" w:sz="8" w:space="0" w:color="000000"/>
              <w:right w:val="nil"/>
            </w:tcBorders>
            <w:hideMark/>
          </w:tcPr>
          <w:p w:rsidR="0083022B" w:rsidRDefault="0083022B">
            <w:pPr>
              <w:pStyle w:val="TableParagraph"/>
              <w:tabs>
                <w:tab w:val="left" w:pos="268"/>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3.310.276,70</w:t>
            </w:r>
            <w:r>
              <w:rPr>
                <w:b/>
                <w:spacing w:val="8"/>
                <w:sz w:val="16"/>
                <w:u w:val="single"/>
              </w:rPr>
              <w:t xml:space="preserve"> </w:t>
            </w:r>
          </w:p>
        </w:tc>
        <w:tc>
          <w:tcPr>
            <w:tcW w:w="1246" w:type="dxa"/>
            <w:gridSpan w:val="3"/>
            <w:tcBorders>
              <w:top w:val="single" w:sz="8" w:space="0" w:color="000000"/>
              <w:left w:val="nil"/>
              <w:bottom w:val="single" w:sz="8" w:space="0" w:color="000000"/>
              <w:right w:val="nil"/>
            </w:tcBorders>
            <w:hideMark/>
          </w:tcPr>
          <w:p w:rsidR="0083022B" w:rsidRDefault="0083022B">
            <w:pPr>
              <w:pStyle w:val="TableParagraph"/>
              <w:tabs>
                <w:tab w:val="left" w:pos="448"/>
              </w:tabs>
              <w:spacing w:line="185" w:lineRule="exact"/>
              <w:ind w:left="157" w:right="-15"/>
              <w:rPr>
                <w:b/>
                <w:sz w:val="16"/>
                <w:lang w:bidi="pt-BR"/>
              </w:rPr>
            </w:pPr>
            <w:r>
              <w:rPr>
                <w:b/>
                <w:w w:val="99"/>
                <w:sz w:val="16"/>
                <w:u w:val="single"/>
              </w:rPr>
              <w:t xml:space="preserve"> </w:t>
            </w:r>
            <w:r>
              <w:rPr>
                <w:b/>
                <w:sz w:val="16"/>
                <w:u w:val="single"/>
              </w:rPr>
              <w:tab/>
              <w:t>171.339,36</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11" w:type="dxa"/>
            <w:tcBorders>
              <w:top w:val="single" w:sz="8" w:space="0" w:color="000000"/>
              <w:left w:val="nil"/>
              <w:bottom w:val="single" w:sz="8" w:space="0" w:color="000000"/>
              <w:right w:val="nil"/>
            </w:tcBorders>
            <w:hideMark/>
          </w:tcPr>
          <w:p w:rsidR="0083022B" w:rsidRDefault="0083022B">
            <w:pPr>
              <w:pStyle w:val="TableParagraph"/>
              <w:tabs>
                <w:tab w:val="left" w:pos="50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144.638,42</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34" w:type="dxa"/>
            <w:tcBorders>
              <w:top w:val="single" w:sz="8" w:space="0" w:color="000000"/>
              <w:left w:val="nil"/>
              <w:bottom w:val="single" w:sz="8" w:space="0" w:color="000000"/>
              <w:right w:val="single" w:sz="8" w:space="0" w:color="000000"/>
            </w:tcBorders>
            <w:hideMark/>
          </w:tcPr>
          <w:p w:rsidR="0083022B" w:rsidRDefault="0083022B">
            <w:pPr>
              <w:pStyle w:val="TableParagraph"/>
              <w:tabs>
                <w:tab w:val="left" w:pos="269"/>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3.626.254,48</w:t>
            </w:r>
            <w:r>
              <w:rPr>
                <w:b/>
                <w:spacing w:val="8"/>
                <w:sz w:val="16"/>
                <w:u w:val="single"/>
              </w:rPr>
              <w:t xml:space="preserve"> </w:t>
            </w:r>
          </w:p>
        </w:tc>
      </w:tr>
      <w:tr w:rsidR="0083022B" w:rsidTr="0083022B">
        <w:trPr>
          <w:trHeight w:val="397"/>
        </w:trPr>
        <w:tc>
          <w:tcPr>
            <w:tcW w:w="4118" w:type="dxa"/>
            <w:tcBorders>
              <w:top w:val="nil"/>
              <w:left w:val="single" w:sz="8" w:space="0" w:color="000000"/>
              <w:bottom w:val="nil"/>
              <w:right w:val="nil"/>
            </w:tcBorders>
            <w:hideMark/>
          </w:tcPr>
          <w:p w:rsidR="0083022B" w:rsidRDefault="0083022B">
            <w:pPr>
              <w:pStyle w:val="TableParagraph"/>
              <w:spacing w:line="185" w:lineRule="exact"/>
              <w:ind w:left="27"/>
              <w:rPr>
                <w:b/>
                <w:sz w:val="16"/>
                <w:lang w:bidi="pt-BR"/>
              </w:rPr>
            </w:pPr>
            <w:proofErr w:type="spellStart"/>
            <w:r>
              <w:rPr>
                <w:b/>
                <w:sz w:val="16"/>
              </w:rPr>
              <w:t>Mutação</w:t>
            </w:r>
            <w:proofErr w:type="spellEnd"/>
            <w:r>
              <w:rPr>
                <w:b/>
                <w:sz w:val="16"/>
              </w:rPr>
              <w:t xml:space="preserve"> do </w:t>
            </w:r>
            <w:proofErr w:type="spellStart"/>
            <w:r>
              <w:rPr>
                <w:b/>
                <w:sz w:val="16"/>
              </w:rPr>
              <w:t>Exercício</w:t>
            </w:r>
            <w:proofErr w:type="spellEnd"/>
          </w:p>
        </w:tc>
        <w:tc>
          <w:tcPr>
            <w:tcW w:w="1198" w:type="dxa"/>
            <w:tcBorders>
              <w:top w:val="single" w:sz="8" w:space="0" w:color="000000"/>
              <w:left w:val="nil"/>
              <w:bottom w:val="nil"/>
              <w:right w:val="nil"/>
            </w:tcBorders>
            <w:hideMark/>
          </w:tcPr>
          <w:p w:rsidR="0083022B" w:rsidRDefault="0083022B">
            <w:pPr>
              <w:pStyle w:val="TableParagraph"/>
              <w:tabs>
                <w:tab w:val="left" w:pos="391"/>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342.025,61</w:t>
            </w:r>
            <w:r>
              <w:rPr>
                <w:b/>
                <w:spacing w:val="8"/>
                <w:sz w:val="16"/>
                <w:u w:val="single"/>
              </w:rPr>
              <w:t xml:space="preserve"> </w:t>
            </w:r>
          </w:p>
        </w:tc>
        <w:tc>
          <w:tcPr>
            <w:tcW w:w="1246" w:type="dxa"/>
            <w:gridSpan w:val="3"/>
            <w:tcBorders>
              <w:top w:val="single" w:sz="8" w:space="0" w:color="000000"/>
              <w:left w:val="nil"/>
              <w:bottom w:val="nil"/>
              <w:right w:val="nil"/>
            </w:tcBorders>
            <w:hideMark/>
          </w:tcPr>
          <w:p w:rsidR="0083022B" w:rsidRDefault="0083022B">
            <w:pPr>
              <w:pStyle w:val="TableParagraph"/>
              <w:tabs>
                <w:tab w:val="left" w:pos="528"/>
              </w:tabs>
              <w:spacing w:line="185" w:lineRule="exact"/>
              <w:ind w:left="157" w:right="-15"/>
              <w:rPr>
                <w:b/>
                <w:sz w:val="16"/>
                <w:lang w:bidi="pt-BR"/>
              </w:rPr>
            </w:pPr>
            <w:r>
              <w:rPr>
                <w:b/>
                <w:w w:val="99"/>
                <w:sz w:val="16"/>
                <w:u w:val="single"/>
              </w:rPr>
              <w:t xml:space="preserve"> </w:t>
            </w:r>
            <w:r>
              <w:rPr>
                <w:b/>
                <w:sz w:val="16"/>
                <w:u w:val="single"/>
              </w:rPr>
              <w:tab/>
              <w:t>22.108,60</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11" w:type="dxa"/>
            <w:tcBorders>
              <w:top w:val="single" w:sz="8" w:space="0" w:color="000000"/>
              <w:left w:val="nil"/>
              <w:bottom w:val="nil"/>
              <w:right w:val="nil"/>
            </w:tcBorders>
            <w:hideMark/>
          </w:tcPr>
          <w:p w:rsidR="0083022B" w:rsidRDefault="0083022B">
            <w:pPr>
              <w:pStyle w:val="TableParagraph"/>
              <w:tabs>
                <w:tab w:val="left" w:pos="58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27.463,11</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34" w:type="dxa"/>
            <w:tcBorders>
              <w:top w:val="single" w:sz="8" w:space="0" w:color="000000"/>
              <w:left w:val="nil"/>
              <w:bottom w:val="nil"/>
              <w:right w:val="single" w:sz="8" w:space="0" w:color="000000"/>
            </w:tcBorders>
            <w:hideMark/>
          </w:tcPr>
          <w:p w:rsidR="0083022B" w:rsidRDefault="0083022B">
            <w:pPr>
              <w:pStyle w:val="TableParagraph"/>
              <w:tabs>
                <w:tab w:val="left" w:pos="391"/>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391.597,32</w:t>
            </w:r>
            <w:r>
              <w:rPr>
                <w:b/>
                <w:spacing w:val="8"/>
                <w:sz w:val="16"/>
                <w:u w:val="single"/>
              </w:rPr>
              <w:t xml:space="preserve"> </w:t>
            </w:r>
          </w:p>
        </w:tc>
      </w:tr>
      <w:tr w:rsidR="0083022B" w:rsidTr="0083022B">
        <w:trPr>
          <w:trHeight w:val="393"/>
        </w:trPr>
        <w:tc>
          <w:tcPr>
            <w:tcW w:w="4118" w:type="dxa"/>
            <w:tcBorders>
              <w:top w:val="nil"/>
              <w:left w:val="single" w:sz="8" w:space="0" w:color="000000"/>
              <w:bottom w:val="nil"/>
              <w:right w:val="nil"/>
            </w:tcBorders>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01/07/2019</w:t>
            </w:r>
          </w:p>
        </w:tc>
        <w:tc>
          <w:tcPr>
            <w:tcW w:w="1198" w:type="dxa"/>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right="70"/>
              <w:jc w:val="right"/>
              <w:rPr>
                <w:b/>
                <w:sz w:val="16"/>
                <w:lang w:bidi="pt-BR"/>
              </w:rPr>
            </w:pPr>
            <w:r>
              <w:rPr>
                <w:b/>
                <w:w w:val="95"/>
                <w:sz w:val="16"/>
              </w:rPr>
              <w:t>3.530.662,86</w:t>
            </w:r>
          </w:p>
        </w:tc>
        <w:tc>
          <w:tcPr>
            <w:tcW w:w="1246" w:type="dxa"/>
            <w:gridSpan w:val="3"/>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497"/>
              <w:rPr>
                <w:b/>
                <w:sz w:val="16"/>
                <w:lang w:bidi="pt-BR"/>
              </w:rPr>
            </w:pPr>
            <w:r>
              <w:rPr>
                <w:b/>
                <w:sz w:val="16"/>
              </w:rPr>
              <w:t>171.339,36</w:t>
            </w:r>
          </w:p>
        </w:tc>
        <w:tc>
          <w:tcPr>
            <w:tcW w:w="149" w:type="dxa"/>
          </w:tcPr>
          <w:p w:rsidR="0083022B" w:rsidRDefault="0083022B">
            <w:pPr>
              <w:pStyle w:val="TableParagraph"/>
              <w:rPr>
                <w:rFonts w:ascii="Times New Roman"/>
                <w:sz w:val="16"/>
                <w:lang w:bidi="pt-BR"/>
              </w:rPr>
            </w:pPr>
          </w:p>
        </w:tc>
        <w:tc>
          <w:tcPr>
            <w:tcW w:w="1311" w:type="dxa"/>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right="19"/>
              <w:jc w:val="right"/>
              <w:rPr>
                <w:b/>
                <w:sz w:val="16"/>
                <w:lang w:bidi="pt-BR"/>
              </w:rPr>
            </w:pPr>
            <w:r>
              <w:rPr>
                <w:b/>
                <w:w w:val="95"/>
                <w:sz w:val="16"/>
              </w:rPr>
              <w:t>216.058,65</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nil"/>
              <w:right w:val="single" w:sz="8" w:space="0" w:color="000000"/>
            </w:tcBorders>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280"/>
              <w:rPr>
                <w:b/>
                <w:sz w:val="16"/>
                <w:lang w:bidi="pt-BR"/>
              </w:rPr>
            </w:pPr>
            <w:r>
              <w:rPr>
                <w:b/>
                <w:sz w:val="16"/>
              </w:rPr>
              <w:t>3.918.060,87</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Integralização</w:t>
            </w:r>
            <w:proofErr w:type="spellEnd"/>
            <w:r>
              <w:rPr>
                <w:sz w:val="16"/>
              </w:rPr>
              <w:t xml:space="preserve"> de Capital</w:t>
            </w:r>
          </w:p>
        </w:tc>
        <w:tc>
          <w:tcPr>
            <w:tcW w:w="1198" w:type="dxa"/>
            <w:hideMark/>
          </w:tcPr>
          <w:p w:rsidR="0083022B" w:rsidRDefault="0083022B">
            <w:pPr>
              <w:pStyle w:val="TableParagraph"/>
              <w:spacing w:line="177" w:lineRule="exact"/>
              <w:ind w:right="69"/>
              <w:jc w:val="right"/>
              <w:rPr>
                <w:sz w:val="16"/>
                <w:lang w:bidi="pt-BR"/>
              </w:rPr>
            </w:pPr>
            <w:r>
              <w:rPr>
                <w:w w:val="95"/>
                <w:sz w:val="16"/>
              </w:rPr>
              <w:t>323.703,15</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323.703,15</w:t>
            </w:r>
          </w:p>
        </w:tc>
      </w:tr>
      <w:tr w:rsidR="0083022B" w:rsidTr="0083022B">
        <w:trPr>
          <w:trHeight w:val="197"/>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Devolução</w:t>
            </w:r>
            <w:proofErr w:type="spellEnd"/>
            <w:r>
              <w:rPr>
                <w:sz w:val="16"/>
              </w:rPr>
              <w:t xml:space="preserve"> de Capital</w:t>
            </w:r>
          </w:p>
        </w:tc>
        <w:tc>
          <w:tcPr>
            <w:tcW w:w="1198" w:type="dxa"/>
            <w:hideMark/>
          </w:tcPr>
          <w:p w:rsidR="0083022B" w:rsidRDefault="0083022B">
            <w:pPr>
              <w:pStyle w:val="TableParagraph"/>
              <w:spacing w:line="177" w:lineRule="exact"/>
              <w:ind w:right="22"/>
              <w:jc w:val="right"/>
              <w:rPr>
                <w:sz w:val="16"/>
                <w:lang w:bidi="pt-BR"/>
              </w:rPr>
            </w:pPr>
            <w:r>
              <w:rPr>
                <w:w w:val="95"/>
                <w:sz w:val="16"/>
              </w:rPr>
              <w:t>(37.000,06)</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(37.000,06)</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6" w:lineRule="exact"/>
              <w:ind w:left="27"/>
              <w:rPr>
                <w:sz w:val="16"/>
                <w:lang w:bidi="pt-BR"/>
              </w:rPr>
            </w:pPr>
            <w:proofErr w:type="spellStart"/>
            <w:r>
              <w:rPr>
                <w:sz w:val="16"/>
              </w:rPr>
              <w:t>Transferência</w:t>
            </w:r>
            <w:proofErr w:type="spellEnd"/>
            <w:r>
              <w:rPr>
                <w:sz w:val="16"/>
              </w:rPr>
              <w:t xml:space="preserve"> entre </w:t>
            </w:r>
            <w:proofErr w:type="spellStart"/>
            <w:r>
              <w:rPr>
                <w:sz w:val="16"/>
              </w:rPr>
              <w:t>Contas</w:t>
            </w:r>
            <w:proofErr w:type="spellEnd"/>
          </w:p>
        </w:tc>
        <w:tc>
          <w:tcPr>
            <w:tcW w:w="1198" w:type="dxa"/>
            <w:hideMark/>
          </w:tcPr>
          <w:p w:rsidR="0083022B" w:rsidRDefault="0083022B">
            <w:pPr>
              <w:pStyle w:val="TableParagraph"/>
              <w:spacing w:line="176" w:lineRule="exact"/>
              <w:ind w:right="22"/>
              <w:jc w:val="right"/>
              <w:rPr>
                <w:sz w:val="16"/>
                <w:lang w:bidi="pt-BR"/>
              </w:rPr>
            </w:pPr>
            <w:r>
              <w:rPr>
                <w:w w:val="95"/>
                <w:sz w:val="16"/>
              </w:rPr>
              <w:t>(231.203,41)</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6"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6" w:lineRule="exact"/>
              <w:ind w:right="143"/>
              <w:jc w:val="right"/>
              <w:rPr>
                <w:b/>
                <w:sz w:val="16"/>
                <w:lang w:bidi="pt-BR"/>
              </w:rPr>
            </w:pPr>
            <w:r>
              <w:rPr>
                <w:b/>
                <w:w w:val="95"/>
                <w:sz w:val="16"/>
              </w:rPr>
              <w:t>(231.203,41)</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Ajuste</w:t>
            </w:r>
            <w:proofErr w:type="spellEnd"/>
            <w:r>
              <w:rPr>
                <w:sz w:val="16"/>
              </w:rPr>
              <w:t xml:space="preserve"> de </w:t>
            </w:r>
            <w:proofErr w:type="spellStart"/>
            <w:r>
              <w:rPr>
                <w:sz w:val="16"/>
              </w:rPr>
              <w:t>Saldo</w:t>
            </w:r>
            <w:proofErr w:type="spellEnd"/>
            <w:r>
              <w:rPr>
                <w:sz w:val="16"/>
              </w:rPr>
              <w:t xml:space="preserve"> Anterior</w:t>
            </w:r>
          </w:p>
        </w:tc>
        <w:tc>
          <w:tcPr>
            <w:tcW w:w="1198" w:type="dxa"/>
            <w:hideMark/>
          </w:tcPr>
          <w:p w:rsidR="0083022B" w:rsidRDefault="0083022B">
            <w:pPr>
              <w:pStyle w:val="TableParagraph"/>
              <w:spacing w:line="177" w:lineRule="exact"/>
              <w:ind w:right="69"/>
              <w:jc w:val="right"/>
              <w:rPr>
                <w:sz w:val="16"/>
                <w:lang w:bidi="pt-BR"/>
              </w:rPr>
            </w:pPr>
            <w:r>
              <w:rPr>
                <w:w w:val="95"/>
                <w:sz w:val="16"/>
              </w:rPr>
              <w:t>1.000,00</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93"/>
              <w:jc w:val="right"/>
              <w:rPr>
                <w:b/>
                <w:sz w:val="16"/>
                <w:lang w:bidi="pt-BR"/>
              </w:rPr>
            </w:pPr>
            <w:r>
              <w:rPr>
                <w:b/>
                <w:w w:val="95"/>
                <w:sz w:val="16"/>
              </w:rPr>
              <w:t>1.000,00</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Sobras</w:t>
            </w:r>
            <w:proofErr w:type="spellEnd"/>
            <w:r>
              <w:rPr>
                <w:sz w:val="16"/>
              </w:rPr>
              <w:t xml:space="preserve"> do </w:t>
            </w:r>
            <w:proofErr w:type="spellStart"/>
            <w:r>
              <w:rPr>
                <w:sz w:val="16"/>
              </w:rPr>
              <w:t>Semestre</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67"/>
              <w:jc w:val="right"/>
              <w:rPr>
                <w:sz w:val="16"/>
                <w:lang w:bidi="pt-BR"/>
              </w:rPr>
            </w:pPr>
            <w:r>
              <w:rPr>
                <w:w w:val="95"/>
                <w:sz w:val="16"/>
              </w:rPr>
              <w:t>457.006,31</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457.006,31</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Destinações</w:t>
            </w:r>
            <w:proofErr w:type="spellEnd"/>
            <w:r>
              <w:rPr>
                <w:sz w:val="16"/>
              </w:rPr>
              <w:t xml:space="preserve"> das </w:t>
            </w:r>
            <w:proofErr w:type="spellStart"/>
            <w:r>
              <w:rPr>
                <w:sz w:val="16"/>
              </w:rPr>
              <w:t>Sobras</w:t>
            </w:r>
            <w:proofErr w:type="spellEnd"/>
            <w:r>
              <w:rPr>
                <w:sz w:val="16"/>
              </w:rPr>
              <w:t>:</w:t>
            </w:r>
          </w:p>
        </w:tc>
        <w:tc>
          <w:tcPr>
            <w:tcW w:w="1198" w:type="dxa"/>
          </w:tcPr>
          <w:p w:rsidR="0083022B" w:rsidRDefault="0083022B">
            <w:pPr>
              <w:pStyle w:val="TableParagraph"/>
              <w:rPr>
                <w:rFonts w:ascii="Times New Roman"/>
                <w:sz w:val="12"/>
                <w:lang w:bidi="pt-BR"/>
              </w:rPr>
            </w:pPr>
          </w:p>
        </w:tc>
        <w:tc>
          <w:tcPr>
            <w:tcW w:w="150" w:type="dxa"/>
          </w:tcPr>
          <w:p w:rsidR="0083022B" w:rsidRDefault="0083022B">
            <w:pPr>
              <w:pStyle w:val="TableParagraph"/>
              <w:rPr>
                <w:rFonts w:ascii="Times New Roman"/>
                <w:sz w:val="12"/>
                <w:lang w:bidi="pt-BR"/>
              </w:rPr>
            </w:pPr>
          </w:p>
        </w:tc>
        <w:tc>
          <w:tcPr>
            <w:tcW w:w="857" w:type="dxa"/>
          </w:tcPr>
          <w:p w:rsidR="0083022B" w:rsidRDefault="0083022B">
            <w:pPr>
              <w:pStyle w:val="TableParagraph"/>
              <w:rPr>
                <w:rFonts w:ascii="Times New Roman"/>
                <w:sz w:val="12"/>
                <w:lang w:bidi="pt-BR"/>
              </w:rPr>
            </w:pP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tcPr>
          <w:p w:rsidR="0083022B" w:rsidRDefault="0083022B">
            <w:pPr>
              <w:pStyle w:val="TableParagraph"/>
              <w:rPr>
                <w:rFonts w:ascii="Times New Roman"/>
                <w:sz w:val="12"/>
                <w:lang w:bidi="pt-BR"/>
              </w:rPr>
            </w:pPr>
          </w:p>
        </w:tc>
      </w:tr>
      <w:tr w:rsidR="0083022B" w:rsidTr="0083022B">
        <w:trPr>
          <w:trHeight w:val="197"/>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proofErr w:type="spellStart"/>
            <w:r>
              <w:rPr>
                <w:sz w:val="16"/>
              </w:rPr>
              <w:t>Juros</w:t>
            </w:r>
            <w:proofErr w:type="spellEnd"/>
            <w:r>
              <w:rPr>
                <w:sz w:val="16"/>
              </w:rPr>
              <w:t xml:space="preserve"> </w:t>
            </w:r>
            <w:proofErr w:type="spellStart"/>
            <w:r>
              <w:rPr>
                <w:sz w:val="16"/>
              </w:rPr>
              <w:t>ao</w:t>
            </w:r>
            <w:proofErr w:type="spellEnd"/>
            <w:r>
              <w:rPr>
                <w:sz w:val="16"/>
              </w:rPr>
              <w:t xml:space="preserve"> Capital</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4"/>
              <w:jc w:val="right"/>
              <w:rPr>
                <w:sz w:val="16"/>
                <w:lang w:bidi="pt-BR"/>
              </w:rPr>
            </w:pPr>
            <w:r>
              <w:rPr>
                <w:sz w:val="16"/>
              </w:rPr>
              <w:t>(202.443,13)</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(202.443,13)</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 xml:space="preserve">Fundo de </w:t>
            </w:r>
            <w:proofErr w:type="spellStart"/>
            <w:r>
              <w:rPr>
                <w:sz w:val="16"/>
              </w:rPr>
              <w:t>Reserva</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246" w:type="dxa"/>
            <w:gridSpan w:val="3"/>
            <w:hideMark/>
          </w:tcPr>
          <w:p w:rsidR="0083022B" w:rsidRDefault="0083022B">
            <w:pPr>
              <w:pStyle w:val="TableParagraph"/>
              <w:spacing w:line="177" w:lineRule="exact"/>
              <w:ind w:left="533"/>
              <w:rPr>
                <w:sz w:val="16"/>
                <w:lang w:bidi="pt-BR"/>
              </w:rPr>
            </w:pPr>
            <w:r>
              <w:rPr>
                <w:sz w:val="16"/>
              </w:rPr>
              <w:t>45.478,89</w:t>
            </w: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4"/>
              <w:jc w:val="right"/>
              <w:rPr>
                <w:sz w:val="16"/>
                <w:lang w:bidi="pt-BR"/>
              </w:rPr>
            </w:pPr>
            <w:r>
              <w:rPr>
                <w:sz w:val="16"/>
              </w:rPr>
              <w:t>(45.478,89)</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353"/>
              <w:jc w:val="right"/>
              <w:rPr>
                <w:b/>
                <w:sz w:val="16"/>
                <w:lang w:bidi="pt-BR"/>
              </w:rPr>
            </w:pPr>
            <w:r>
              <w:rPr>
                <w:b/>
                <w:w w:val="99"/>
                <w:sz w:val="16"/>
              </w:rPr>
              <w:t>-</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FATES</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4"/>
              <w:jc w:val="right"/>
              <w:rPr>
                <w:sz w:val="16"/>
                <w:lang w:bidi="pt-BR"/>
              </w:rPr>
            </w:pPr>
            <w:r>
              <w:rPr>
                <w:sz w:val="16"/>
              </w:rPr>
              <w:t>(45.478,89)</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(45.478,89)</w:t>
            </w:r>
          </w:p>
        </w:tc>
      </w:tr>
      <w:tr w:rsidR="0083022B" w:rsidTr="0083022B">
        <w:trPr>
          <w:trHeight w:val="369"/>
        </w:trPr>
        <w:tc>
          <w:tcPr>
            <w:tcW w:w="4118" w:type="dxa"/>
            <w:tcBorders>
              <w:top w:val="nil"/>
              <w:left w:val="single" w:sz="8" w:space="0" w:color="000000"/>
              <w:bottom w:val="nil"/>
              <w:right w:val="nil"/>
            </w:tcBorders>
            <w:hideMark/>
          </w:tcPr>
          <w:p w:rsidR="0083022B" w:rsidRDefault="0083022B">
            <w:pPr>
              <w:pStyle w:val="TableParagraph"/>
              <w:spacing w:line="180" w:lineRule="exact"/>
              <w:ind w:left="170"/>
              <w:rPr>
                <w:sz w:val="16"/>
                <w:lang w:bidi="pt-BR"/>
              </w:rPr>
            </w:pPr>
            <w:r>
              <w:rPr>
                <w:sz w:val="16"/>
              </w:rPr>
              <w:t xml:space="preserve">FATES - </w:t>
            </w:r>
            <w:proofErr w:type="spellStart"/>
            <w:r>
              <w:rPr>
                <w:sz w:val="16"/>
              </w:rPr>
              <w:t>Ato</w:t>
            </w:r>
            <w:proofErr w:type="spellEnd"/>
            <w:r>
              <w:rPr>
                <w:sz w:val="16"/>
              </w:rPr>
              <w:t xml:space="preserve"> </w:t>
            </w:r>
            <w:proofErr w:type="spellStart"/>
            <w:r>
              <w:rPr>
                <w:sz w:val="16"/>
              </w:rPr>
              <w:t>Não</w:t>
            </w:r>
            <w:proofErr w:type="spellEnd"/>
            <w:r>
              <w:rPr>
                <w:sz w:val="16"/>
              </w:rPr>
              <w:t xml:space="preserve"> </w:t>
            </w:r>
            <w:proofErr w:type="spellStart"/>
            <w:r>
              <w:rPr>
                <w:sz w:val="16"/>
              </w:rPr>
              <w:t>Associados</w:t>
            </w:r>
            <w:proofErr w:type="spellEnd"/>
          </w:p>
        </w:tc>
        <w:tc>
          <w:tcPr>
            <w:tcW w:w="1198" w:type="dxa"/>
            <w:tcBorders>
              <w:top w:val="nil"/>
              <w:left w:val="nil"/>
              <w:bottom w:val="single" w:sz="8" w:space="0" w:color="000000"/>
              <w:right w:val="nil"/>
            </w:tcBorders>
            <w:hideMark/>
          </w:tcPr>
          <w:p w:rsidR="0083022B" w:rsidRDefault="0083022B">
            <w:pPr>
              <w:pStyle w:val="TableParagraph"/>
              <w:spacing w:line="180"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6"/>
                <w:lang w:bidi="pt-BR"/>
              </w:rPr>
            </w:pPr>
          </w:p>
        </w:tc>
        <w:tc>
          <w:tcPr>
            <w:tcW w:w="857" w:type="dxa"/>
            <w:tcBorders>
              <w:top w:val="nil"/>
              <w:left w:val="nil"/>
              <w:bottom w:val="single" w:sz="8" w:space="0" w:color="000000"/>
              <w:right w:val="nil"/>
            </w:tcBorders>
            <w:hideMark/>
          </w:tcPr>
          <w:p w:rsidR="0083022B" w:rsidRDefault="0083022B">
            <w:pPr>
              <w:pStyle w:val="TableParagraph"/>
              <w:spacing w:line="180" w:lineRule="exact"/>
              <w:ind w:right="-15"/>
              <w:jc w:val="right"/>
              <w:rPr>
                <w:sz w:val="16"/>
                <w:lang w:bidi="pt-BR"/>
              </w:rPr>
            </w:pPr>
            <w:r>
              <w:rPr>
                <w:w w:val="99"/>
                <w:sz w:val="16"/>
              </w:rPr>
              <w:t>-</w:t>
            </w:r>
          </w:p>
        </w:tc>
        <w:tc>
          <w:tcPr>
            <w:tcW w:w="239" w:type="dxa"/>
            <w:tcBorders>
              <w:top w:val="nil"/>
              <w:left w:val="nil"/>
              <w:bottom w:val="single" w:sz="8" w:space="0" w:color="000000"/>
              <w:right w:val="nil"/>
            </w:tcBorders>
          </w:tcPr>
          <w:p w:rsidR="0083022B" w:rsidRDefault="0083022B">
            <w:pPr>
              <w:pStyle w:val="TableParagraph"/>
              <w:rPr>
                <w:rFonts w:ascii="Times New Roman"/>
                <w:sz w:val="16"/>
                <w:lang w:bidi="pt-BR"/>
              </w:rPr>
            </w:pPr>
          </w:p>
        </w:tc>
        <w:tc>
          <w:tcPr>
            <w:tcW w:w="149" w:type="dxa"/>
          </w:tcPr>
          <w:p w:rsidR="0083022B" w:rsidRDefault="0083022B">
            <w:pPr>
              <w:pStyle w:val="TableParagraph"/>
              <w:rPr>
                <w:rFonts w:ascii="Times New Roman"/>
                <w:sz w:val="16"/>
                <w:lang w:bidi="pt-BR"/>
              </w:rPr>
            </w:pPr>
          </w:p>
        </w:tc>
        <w:tc>
          <w:tcPr>
            <w:tcW w:w="1311" w:type="dxa"/>
            <w:tcBorders>
              <w:top w:val="nil"/>
              <w:left w:val="nil"/>
              <w:bottom w:val="single" w:sz="8" w:space="0" w:color="000000"/>
              <w:right w:val="nil"/>
            </w:tcBorders>
            <w:hideMark/>
          </w:tcPr>
          <w:p w:rsidR="0083022B" w:rsidRDefault="0083022B">
            <w:pPr>
              <w:pStyle w:val="TableParagraph"/>
              <w:spacing w:line="182" w:lineRule="exact"/>
              <w:ind w:right="14"/>
              <w:jc w:val="right"/>
              <w:rPr>
                <w:sz w:val="16"/>
                <w:lang w:bidi="pt-BR"/>
              </w:rPr>
            </w:pPr>
            <w:r>
              <w:rPr>
                <w:sz w:val="16"/>
              </w:rPr>
              <w:t>(15.832,92)</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single" w:sz="8" w:space="0" w:color="000000"/>
              <w:right w:val="single" w:sz="8" w:space="0" w:color="000000"/>
            </w:tcBorders>
            <w:hideMark/>
          </w:tcPr>
          <w:p w:rsidR="0083022B" w:rsidRDefault="0083022B">
            <w:pPr>
              <w:pStyle w:val="TableParagraph"/>
              <w:spacing w:line="180" w:lineRule="exact"/>
              <w:ind w:right="143"/>
              <w:jc w:val="right"/>
              <w:rPr>
                <w:b/>
                <w:sz w:val="16"/>
                <w:lang w:bidi="pt-BR"/>
              </w:rPr>
            </w:pPr>
            <w:r>
              <w:rPr>
                <w:b/>
                <w:w w:val="95"/>
                <w:sz w:val="16"/>
              </w:rPr>
              <w:t>(15.832,92)</w:t>
            </w:r>
          </w:p>
        </w:tc>
      </w:tr>
      <w:tr w:rsidR="0083022B" w:rsidTr="0083022B">
        <w:trPr>
          <w:trHeight w:val="373"/>
        </w:trPr>
        <w:tc>
          <w:tcPr>
            <w:tcW w:w="4118" w:type="dxa"/>
            <w:tcBorders>
              <w:top w:val="nil"/>
              <w:left w:val="single" w:sz="8" w:space="0" w:color="000000"/>
              <w:bottom w:val="nil"/>
              <w:right w:val="nil"/>
            </w:tcBorders>
            <w:hideMark/>
          </w:tcPr>
          <w:p w:rsidR="0083022B" w:rsidRDefault="0083022B">
            <w:pPr>
              <w:pStyle w:val="TableParagraph"/>
              <w:spacing w:line="185"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31/12/2019</w:t>
            </w:r>
          </w:p>
        </w:tc>
        <w:tc>
          <w:tcPr>
            <w:tcW w:w="1198" w:type="dxa"/>
            <w:tcBorders>
              <w:top w:val="single" w:sz="8" w:space="0" w:color="000000"/>
              <w:left w:val="nil"/>
              <w:bottom w:val="single" w:sz="8" w:space="0" w:color="000000"/>
              <w:right w:val="nil"/>
            </w:tcBorders>
            <w:hideMark/>
          </w:tcPr>
          <w:p w:rsidR="0083022B" w:rsidRDefault="0083022B">
            <w:pPr>
              <w:pStyle w:val="TableParagraph"/>
              <w:tabs>
                <w:tab w:val="left" w:pos="268"/>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3.587.162,54</w:t>
            </w:r>
            <w:r>
              <w:rPr>
                <w:b/>
                <w:spacing w:val="8"/>
                <w:sz w:val="16"/>
                <w:u w:val="single"/>
              </w:rPr>
              <w:t xml:space="preserve"> </w:t>
            </w:r>
          </w:p>
        </w:tc>
        <w:tc>
          <w:tcPr>
            <w:tcW w:w="1246" w:type="dxa"/>
            <w:gridSpan w:val="3"/>
            <w:tcBorders>
              <w:top w:val="single" w:sz="8" w:space="0" w:color="000000"/>
              <w:left w:val="nil"/>
              <w:bottom w:val="single" w:sz="8" w:space="0" w:color="000000"/>
              <w:right w:val="nil"/>
            </w:tcBorders>
            <w:hideMark/>
          </w:tcPr>
          <w:p w:rsidR="0083022B" w:rsidRDefault="0083022B">
            <w:pPr>
              <w:pStyle w:val="TableParagraph"/>
              <w:tabs>
                <w:tab w:val="left" w:pos="448"/>
              </w:tabs>
              <w:spacing w:line="185" w:lineRule="exact"/>
              <w:ind w:left="157" w:right="-15"/>
              <w:rPr>
                <w:b/>
                <w:sz w:val="16"/>
                <w:lang w:bidi="pt-BR"/>
              </w:rPr>
            </w:pPr>
            <w:r>
              <w:rPr>
                <w:b/>
                <w:w w:val="99"/>
                <w:sz w:val="16"/>
                <w:u w:val="single"/>
              </w:rPr>
              <w:t xml:space="preserve"> </w:t>
            </w:r>
            <w:r>
              <w:rPr>
                <w:b/>
                <w:sz w:val="16"/>
                <w:u w:val="single"/>
              </w:rPr>
              <w:tab/>
              <w:t>216.818,25</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11" w:type="dxa"/>
            <w:tcBorders>
              <w:top w:val="single" w:sz="8" w:space="0" w:color="000000"/>
              <w:left w:val="nil"/>
              <w:bottom w:val="single" w:sz="8" w:space="0" w:color="000000"/>
              <w:right w:val="nil"/>
            </w:tcBorders>
            <w:hideMark/>
          </w:tcPr>
          <w:p w:rsidR="0083022B" w:rsidRDefault="0083022B">
            <w:pPr>
              <w:pStyle w:val="TableParagraph"/>
              <w:tabs>
                <w:tab w:val="left" w:pos="50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363.831,13</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34" w:type="dxa"/>
            <w:tcBorders>
              <w:top w:val="single" w:sz="8" w:space="0" w:color="000000"/>
              <w:left w:val="nil"/>
              <w:bottom w:val="single" w:sz="8" w:space="0" w:color="000000"/>
              <w:right w:val="single" w:sz="8" w:space="0" w:color="000000"/>
            </w:tcBorders>
            <w:hideMark/>
          </w:tcPr>
          <w:p w:rsidR="0083022B" w:rsidRDefault="0083022B">
            <w:pPr>
              <w:pStyle w:val="TableParagraph"/>
              <w:tabs>
                <w:tab w:val="left" w:pos="269"/>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4.167.811,92</w:t>
            </w:r>
            <w:r>
              <w:rPr>
                <w:b/>
                <w:spacing w:val="8"/>
                <w:sz w:val="16"/>
                <w:u w:val="single"/>
              </w:rPr>
              <w:t xml:space="preserve"> </w:t>
            </w:r>
          </w:p>
        </w:tc>
      </w:tr>
      <w:tr w:rsidR="0083022B" w:rsidTr="0083022B">
        <w:trPr>
          <w:trHeight w:val="397"/>
        </w:trPr>
        <w:tc>
          <w:tcPr>
            <w:tcW w:w="4118" w:type="dxa"/>
            <w:tcBorders>
              <w:top w:val="nil"/>
              <w:left w:val="single" w:sz="8" w:space="0" w:color="000000"/>
              <w:bottom w:val="nil"/>
              <w:right w:val="nil"/>
            </w:tcBorders>
            <w:hideMark/>
          </w:tcPr>
          <w:p w:rsidR="0083022B" w:rsidRDefault="0083022B">
            <w:pPr>
              <w:pStyle w:val="TableParagraph"/>
              <w:spacing w:line="185" w:lineRule="exact"/>
              <w:ind w:left="27"/>
              <w:rPr>
                <w:b/>
                <w:sz w:val="16"/>
                <w:lang w:bidi="pt-BR"/>
              </w:rPr>
            </w:pPr>
            <w:proofErr w:type="spellStart"/>
            <w:r>
              <w:rPr>
                <w:b/>
                <w:sz w:val="16"/>
              </w:rPr>
              <w:t>Mutação</w:t>
            </w:r>
            <w:proofErr w:type="spellEnd"/>
            <w:r>
              <w:rPr>
                <w:b/>
                <w:sz w:val="16"/>
              </w:rPr>
              <w:t xml:space="preserve"> do </w:t>
            </w:r>
            <w:proofErr w:type="spellStart"/>
            <w:r>
              <w:rPr>
                <w:b/>
                <w:sz w:val="16"/>
              </w:rPr>
              <w:t>Semestre</w:t>
            </w:r>
            <w:proofErr w:type="spellEnd"/>
          </w:p>
        </w:tc>
        <w:tc>
          <w:tcPr>
            <w:tcW w:w="1198" w:type="dxa"/>
            <w:tcBorders>
              <w:top w:val="single" w:sz="8" w:space="0" w:color="000000"/>
              <w:left w:val="nil"/>
              <w:bottom w:val="nil"/>
              <w:right w:val="nil"/>
            </w:tcBorders>
            <w:hideMark/>
          </w:tcPr>
          <w:p w:rsidR="0083022B" w:rsidRDefault="0083022B">
            <w:pPr>
              <w:pStyle w:val="TableParagraph"/>
              <w:tabs>
                <w:tab w:val="left" w:pos="471"/>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56.499,68</w:t>
            </w:r>
            <w:r>
              <w:rPr>
                <w:b/>
                <w:spacing w:val="8"/>
                <w:sz w:val="16"/>
                <w:u w:val="single"/>
              </w:rPr>
              <w:t xml:space="preserve"> </w:t>
            </w:r>
          </w:p>
        </w:tc>
        <w:tc>
          <w:tcPr>
            <w:tcW w:w="1246" w:type="dxa"/>
            <w:gridSpan w:val="3"/>
            <w:tcBorders>
              <w:top w:val="single" w:sz="8" w:space="0" w:color="000000"/>
              <w:left w:val="nil"/>
              <w:bottom w:val="nil"/>
              <w:right w:val="nil"/>
            </w:tcBorders>
            <w:hideMark/>
          </w:tcPr>
          <w:p w:rsidR="0083022B" w:rsidRDefault="0083022B">
            <w:pPr>
              <w:pStyle w:val="TableParagraph"/>
              <w:tabs>
                <w:tab w:val="left" w:pos="528"/>
              </w:tabs>
              <w:spacing w:line="185" w:lineRule="exact"/>
              <w:ind w:left="157" w:right="-15"/>
              <w:rPr>
                <w:b/>
                <w:sz w:val="16"/>
                <w:lang w:bidi="pt-BR"/>
              </w:rPr>
            </w:pPr>
            <w:r>
              <w:rPr>
                <w:b/>
                <w:w w:val="99"/>
                <w:sz w:val="16"/>
                <w:u w:val="single"/>
              </w:rPr>
              <w:t xml:space="preserve"> </w:t>
            </w:r>
            <w:r>
              <w:rPr>
                <w:b/>
                <w:sz w:val="16"/>
                <w:u w:val="single"/>
              </w:rPr>
              <w:tab/>
              <w:t>45.478,89</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11" w:type="dxa"/>
            <w:tcBorders>
              <w:top w:val="single" w:sz="8" w:space="0" w:color="000000"/>
              <w:left w:val="nil"/>
              <w:bottom w:val="nil"/>
              <w:right w:val="nil"/>
            </w:tcBorders>
            <w:hideMark/>
          </w:tcPr>
          <w:p w:rsidR="0083022B" w:rsidRDefault="0083022B">
            <w:pPr>
              <w:pStyle w:val="TableParagraph"/>
              <w:tabs>
                <w:tab w:val="left" w:pos="50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147.772,48</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34" w:type="dxa"/>
            <w:tcBorders>
              <w:top w:val="single" w:sz="8" w:space="0" w:color="000000"/>
              <w:left w:val="nil"/>
              <w:bottom w:val="nil"/>
              <w:right w:val="single" w:sz="8" w:space="0" w:color="000000"/>
            </w:tcBorders>
            <w:hideMark/>
          </w:tcPr>
          <w:p w:rsidR="0083022B" w:rsidRDefault="0083022B">
            <w:pPr>
              <w:pStyle w:val="TableParagraph"/>
              <w:tabs>
                <w:tab w:val="left" w:pos="391"/>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249.751,05</w:t>
            </w:r>
            <w:r>
              <w:rPr>
                <w:b/>
                <w:spacing w:val="8"/>
                <w:sz w:val="16"/>
                <w:u w:val="single"/>
              </w:rPr>
              <w:t xml:space="preserve"> </w:t>
            </w:r>
          </w:p>
        </w:tc>
      </w:tr>
      <w:tr w:rsidR="0083022B" w:rsidTr="0083022B">
        <w:trPr>
          <w:trHeight w:val="393"/>
        </w:trPr>
        <w:tc>
          <w:tcPr>
            <w:tcW w:w="4118" w:type="dxa"/>
            <w:tcBorders>
              <w:top w:val="nil"/>
              <w:left w:val="single" w:sz="8" w:space="0" w:color="000000"/>
              <w:bottom w:val="nil"/>
              <w:right w:val="nil"/>
            </w:tcBorders>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01/01/2019</w:t>
            </w:r>
          </w:p>
        </w:tc>
        <w:tc>
          <w:tcPr>
            <w:tcW w:w="1198" w:type="dxa"/>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right="70"/>
              <w:jc w:val="right"/>
              <w:rPr>
                <w:b/>
                <w:sz w:val="16"/>
                <w:lang w:bidi="pt-BR"/>
              </w:rPr>
            </w:pPr>
            <w:r>
              <w:rPr>
                <w:b/>
                <w:w w:val="95"/>
                <w:sz w:val="16"/>
              </w:rPr>
              <w:t>3.310.276,70</w:t>
            </w:r>
          </w:p>
        </w:tc>
        <w:tc>
          <w:tcPr>
            <w:tcW w:w="1246" w:type="dxa"/>
            <w:gridSpan w:val="3"/>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448"/>
              <w:rPr>
                <w:b/>
                <w:sz w:val="16"/>
                <w:lang w:bidi="pt-BR"/>
              </w:rPr>
            </w:pPr>
            <w:r>
              <w:rPr>
                <w:b/>
                <w:sz w:val="16"/>
              </w:rPr>
              <w:t>171.339,36</w:t>
            </w:r>
          </w:p>
        </w:tc>
        <w:tc>
          <w:tcPr>
            <w:tcW w:w="149" w:type="dxa"/>
          </w:tcPr>
          <w:p w:rsidR="0083022B" w:rsidRDefault="0083022B">
            <w:pPr>
              <w:pStyle w:val="TableParagraph"/>
              <w:rPr>
                <w:rFonts w:ascii="Times New Roman"/>
                <w:sz w:val="16"/>
                <w:lang w:bidi="pt-BR"/>
              </w:rPr>
            </w:pPr>
          </w:p>
        </w:tc>
        <w:tc>
          <w:tcPr>
            <w:tcW w:w="1311" w:type="dxa"/>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right="68"/>
              <w:jc w:val="right"/>
              <w:rPr>
                <w:b/>
                <w:sz w:val="16"/>
                <w:lang w:bidi="pt-BR"/>
              </w:rPr>
            </w:pPr>
            <w:r>
              <w:rPr>
                <w:b/>
                <w:w w:val="95"/>
                <w:sz w:val="16"/>
              </w:rPr>
              <w:t>144.638,42</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nil"/>
              <w:right w:val="single" w:sz="8" w:space="0" w:color="000000"/>
            </w:tcBorders>
          </w:tcPr>
          <w:p w:rsidR="0083022B" w:rsidRDefault="0083022B">
            <w:pPr>
              <w:pStyle w:val="TableParagraph"/>
              <w:spacing w:before="9"/>
              <w:rPr>
                <w:rFonts w:ascii="Times New Roman" w:eastAsia="Calibri" w:hAnsi="Calibri"/>
                <w:sz w:val="15"/>
                <w:lang w:bidi="pt-BR"/>
              </w:rPr>
            </w:pPr>
          </w:p>
          <w:p w:rsidR="0083022B" w:rsidRDefault="0083022B">
            <w:pPr>
              <w:pStyle w:val="TableParagraph"/>
              <w:spacing w:before="1" w:line="191" w:lineRule="exact"/>
              <w:ind w:left="280"/>
              <w:rPr>
                <w:b/>
                <w:sz w:val="16"/>
                <w:lang w:bidi="pt-BR"/>
              </w:rPr>
            </w:pPr>
            <w:r>
              <w:rPr>
                <w:b/>
                <w:sz w:val="16"/>
              </w:rPr>
              <w:t>3.626.254,48</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Integralização</w:t>
            </w:r>
            <w:proofErr w:type="spellEnd"/>
            <w:r>
              <w:rPr>
                <w:sz w:val="16"/>
              </w:rPr>
              <w:t xml:space="preserve"> de Capital</w:t>
            </w:r>
          </w:p>
        </w:tc>
        <w:tc>
          <w:tcPr>
            <w:tcW w:w="1198" w:type="dxa"/>
            <w:hideMark/>
          </w:tcPr>
          <w:p w:rsidR="0083022B" w:rsidRDefault="0083022B">
            <w:pPr>
              <w:pStyle w:val="TableParagraph"/>
              <w:spacing w:line="177" w:lineRule="exact"/>
              <w:ind w:right="69"/>
              <w:jc w:val="right"/>
              <w:rPr>
                <w:sz w:val="16"/>
                <w:lang w:bidi="pt-BR"/>
              </w:rPr>
            </w:pPr>
            <w:r>
              <w:rPr>
                <w:w w:val="95"/>
                <w:sz w:val="16"/>
              </w:rPr>
              <w:t>585.916,08</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585.916,08</w:t>
            </w:r>
          </w:p>
        </w:tc>
      </w:tr>
      <w:tr w:rsidR="0083022B" w:rsidTr="0083022B">
        <w:trPr>
          <w:trHeight w:val="197"/>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Devolução</w:t>
            </w:r>
            <w:proofErr w:type="spellEnd"/>
            <w:r>
              <w:rPr>
                <w:sz w:val="16"/>
              </w:rPr>
              <w:t xml:space="preserve"> de Capital</w:t>
            </w:r>
          </w:p>
        </w:tc>
        <w:tc>
          <w:tcPr>
            <w:tcW w:w="1198" w:type="dxa"/>
            <w:hideMark/>
          </w:tcPr>
          <w:p w:rsidR="0083022B" w:rsidRDefault="0083022B">
            <w:pPr>
              <w:pStyle w:val="TableParagraph"/>
              <w:spacing w:line="177" w:lineRule="exact"/>
              <w:ind w:right="22"/>
              <w:jc w:val="right"/>
              <w:rPr>
                <w:sz w:val="16"/>
                <w:lang w:bidi="pt-BR"/>
              </w:rPr>
            </w:pPr>
            <w:r>
              <w:rPr>
                <w:w w:val="95"/>
                <w:sz w:val="16"/>
              </w:rPr>
              <w:t>(137.488,34)</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(137.488,34)</w:t>
            </w:r>
          </w:p>
        </w:tc>
      </w:tr>
      <w:tr w:rsidR="0083022B" w:rsidTr="0083022B">
        <w:trPr>
          <w:trHeight w:val="196"/>
        </w:trPr>
        <w:tc>
          <w:tcPr>
            <w:tcW w:w="4118" w:type="dxa"/>
            <w:tcBorders>
              <w:top w:val="nil"/>
              <w:left w:val="single" w:sz="8" w:space="0" w:color="000000"/>
              <w:bottom w:val="nil"/>
              <w:right w:val="nil"/>
            </w:tcBorders>
            <w:hideMark/>
          </w:tcPr>
          <w:p w:rsidR="0083022B" w:rsidRPr="0083022B" w:rsidRDefault="0083022B">
            <w:pPr>
              <w:pStyle w:val="TableParagraph"/>
              <w:spacing w:line="177" w:lineRule="exact"/>
              <w:ind w:left="27"/>
              <w:rPr>
                <w:sz w:val="16"/>
                <w:lang w:val="pt-BR" w:bidi="pt-BR"/>
              </w:rPr>
            </w:pPr>
            <w:r w:rsidRPr="0083022B">
              <w:rPr>
                <w:sz w:val="16"/>
                <w:lang w:val="pt-BR"/>
              </w:rPr>
              <w:t>Incorporação de Juros ao Capital</w:t>
            </w:r>
          </w:p>
        </w:tc>
        <w:tc>
          <w:tcPr>
            <w:tcW w:w="1198" w:type="dxa"/>
            <w:hideMark/>
          </w:tcPr>
          <w:p w:rsidR="0083022B" w:rsidRDefault="0083022B">
            <w:pPr>
              <w:pStyle w:val="TableParagraph"/>
              <w:spacing w:line="177" w:lineRule="exact"/>
              <w:ind w:right="69"/>
              <w:jc w:val="right"/>
              <w:rPr>
                <w:sz w:val="16"/>
                <w:lang w:bidi="pt-BR"/>
              </w:rPr>
            </w:pPr>
            <w:r>
              <w:rPr>
                <w:w w:val="95"/>
                <w:sz w:val="16"/>
              </w:rPr>
              <w:t>203.099,92</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203.099,92</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6" w:lineRule="exact"/>
              <w:ind w:left="27"/>
              <w:rPr>
                <w:sz w:val="16"/>
                <w:lang w:bidi="pt-BR"/>
              </w:rPr>
            </w:pPr>
            <w:proofErr w:type="spellStart"/>
            <w:r>
              <w:rPr>
                <w:sz w:val="16"/>
              </w:rPr>
              <w:t>Transferência</w:t>
            </w:r>
            <w:proofErr w:type="spellEnd"/>
            <w:r>
              <w:rPr>
                <w:sz w:val="16"/>
              </w:rPr>
              <w:t xml:space="preserve"> </w:t>
            </w:r>
            <w:proofErr w:type="spellStart"/>
            <w:r>
              <w:rPr>
                <w:sz w:val="16"/>
              </w:rPr>
              <w:t>conforme</w:t>
            </w:r>
            <w:proofErr w:type="spellEnd"/>
            <w:r>
              <w:rPr>
                <w:sz w:val="16"/>
              </w:rPr>
              <w:t xml:space="preserve"> AGO/2019</w:t>
            </w:r>
          </w:p>
        </w:tc>
        <w:tc>
          <w:tcPr>
            <w:tcW w:w="1198" w:type="dxa"/>
            <w:hideMark/>
          </w:tcPr>
          <w:p w:rsidR="0083022B" w:rsidRDefault="0083022B">
            <w:pPr>
              <w:pStyle w:val="TableParagraph"/>
              <w:spacing w:line="176"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6"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6" w:lineRule="exact"/>
              <w:ind w:right="19"/>
              <w:jc w:val="right"/>
              <w:rPr>
                <w:sz w:val="16"/>
                <w:lang w:bidi="pt-BR"/>
              </w:rPr>
            </w:pPr>
            <w:r>
              <w:rPr>
                <w:w w:val="95"/>
                <w:sz w:val="16"/>
              </w:rPr>
              <w:t>(144.638,42)</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6" w:lineRule="exact"/>
              <w:ind w:right="143"/>
              <w:jc w:val="right"/>
              <w:rPr>
                <w:b/>
                <w:sz w:val="16"/>
                <w:lang w:bidi="pt-BR"/>
              </w:rPr>
            </w:pPr>
            <w:r>
              <w:rPr>
                <w:b/>
                <w:w w:val="95"/>
                <w:sz w:val="16"/>
              </w:rPr>
              <w:t>(144.638,42)</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Transferência</w:t>
            </w:r>
            <w:proofErr w:type="spellEnd"/>
            <w:r>
              <w:rPr>
                <w:sz w:val="16"/>
              </w:rPr>
              <w:t xml:space="preserve"> entre </w:t>
            </w:r>
            <w:proofErr w:type="spellStart"/>
            <w:r>
              <w:rPr>
                <w:sz w:val="16"/>
              </w:rPr>
              <w:t>Contas</w:t>
            </w:r>
            <w:proofErr w:type="spellEnd"/>
          </w:p>
        </w:tc>
        <w:tc>
          <w:tcPr>
            <w:tcW w:w="1198" w:type="dxa"/>
            <w:hideMark/>
          </w:tcPr>
          <w:p w:rsidR="0083022B" w:rsidRDefault="0083022B">
            <w:pPr>
              <w:pStyle w:val="TableParagraph"/>
              <w:spacing w:line="177" w:lineRule="exact"/>
              <w:ind w:right="22"/>
              <w:jc w:val="right"/>
              <w:rPr>
                <w:sz w:val="16"/>
                <w:lang w:bidi="pt-BR"/>
              </w:rPr>
            </w:pPr>
            <w:r>
              <w:rPr>
                <w:w w:val="95"/>
                <w:sz w:val="16"/>
              </w:rPr>
              <w:t>(375.641,82)</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(375.641,82)</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Ajuste</w:t>
            </w:r>
            <w:proofErr w:type="spellEnd"/>
            <w:r>
              <w:rPr>
                <w:sz w:val="16"/>
              </w:rPr>
              <w:t xml:space="preserve"> de </w:t>
            </w:r>
            <w:proofErr w:type="spellStart"/>
            <w:r>
              <w:rPr>
                <w:sz w:val="16"/>
              </w:rPr>
              <w:t>Saldo</w:t>
            </w:r>
            <w:proofErr w:type="spellEnd"/>
            <w:r>
              <w:rPr>
                <w:sz w:val="16"/>
              </w:rPr>
              <w:t xml:space="preserve"> Anterior</w:t>
            </w:r>
          </w:p>
        </w:tc>
        <w:tc>
          <w:tcPr>
            <w:tcW w:w="1198" w:type="dxa"/>
            <w:hideMark/>
          </w:tcPr>
          <w:p w:rsidR="0083022B" w:rsidRDefault="0083022B">
            <w:pPr>
              <w:pStyle w:val="TableParagraph"/>
              <w:spacing w:line="177" w:lineRule="exact"/>
              <w:ind w:right="69"/>
              <w:jc w:val="right"/>
              <w:rPr>
                <w:sz w:val="16"/>
                <w:lang w:bidi="pt-BR"/>
              </w:rPr>
            </w:pPr>
            <w:r>
              <w:rPr>
                <w:w w:val="95"/>
                <w:sz w:val="16"/>
              </w:rPr>
              <w:t>1.000,00</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227"/>
              <w:jc w:val="right"/>
              <w:rPr>
                <w:sz w:val="16"/>
                <w:lang w:bidi="pt-BR"/>
              </w:rPr>
            </w:pPr>
            <w:r>
              <w:rPr>
                <w:w w:val="99"/>
                <w:sz w:val="16"/>
              </w:rPr>
              <w:t>-</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93"/>
              <w:jc w:val="right"/>
              <w:rPr>
                <w:b/>
                <w:sz w:val="16"/>
                <w:lang w:bidi="pt-BR"/>
              </w:rPr>
            </w:pPr>
            <w:r>
              <w:rPr>
                <w:b/>
                <w:w w:val="95"/>
                <w:sz w:val="16"/>
              </w:rPr>
              <w:t>1.000,00</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Sobras</w:t>
            </w:r>
            <w:proofErr w:type="spellEnd"/>
            <w:r>
              <w:rPr>
                <w:sz w:val="16"/>
              </w:rPr>
              <w:t xml:space="preserve"> do </w:t>
            </w:r>
            <w:proofErr w:type="spellStart"/>
            <w:r>
              <w:rPr>
                <w:sz w:val="16"/>
              </w:rPr>
              <w:t>Exercício</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67"/>
              <w:jc w:val="right"/>
              <w:rPr>
                <w:sz w:val="16"/>
                <w:lang w:bidi="pt-BR"/>
              </w:rPr>
            </w:pPr>
            <w:r>
              <w:rPr>
                <w:w w:val="95"/>
                <w:sz w:val="16"/>
              </w:rPr>
              <w:t>673.064,96</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left="402"/>
              <w:rPr>
                <w:b/>
                <w:sz w:val="16"/>
                <w:lang w:bidi="pt-BR"/>
              </w:rPr>
            </w:pPr>
            <w:r>
              <w:rPr>
                <w:b/>
                <w:sz w:val="16"/>
              </w:rPr>
              <w:t>673.064,96</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27"/>
              <w:rPr>
                <w:sz w:val="16"/>
                <w:lang w:bidi="pt-BR"/>
              </w:rPr>
            </w:pPr>
            <w:proofErr w:type="spellStart"/>
            <w:r>
              <w:rPr>
                <w:sz w:val="16"/>
              </w:rPr>
              <w:t>Destinações</w:t>
            </w:r>
            <w:proofErr w:type="spellEnd"/>
            <w:r>
              <w:rPr>
                <w:sz w:val="16"/>
              </w:rPr>
              <w:t xml:space="preserve"> das </w:t>
            </w:r>
            <w:proofErr w:type="spellStart"/>
            <w:r>
              <w:rPr>
                <w:sz w:val="16"/>
              </w:rPr>
              <w:t>Sobras</w:t>
            </w:r>
            <w:proofErr w:type="spellEnd"/>
            <w:r>
              <w:rPr>
                <w:sz w:val="16"/>
              </w:rPr>
              <w:t>:</w:t>
            </w:r>
          </w:p>
        </w:tc>
        <w:tc>
          <w:tcPr>
            <w:tcW w:w="1198" w:type="dxa"/>
          </w:tcPr>
          <w:p w:rsidR="0083022B" w:rsidRDefault="0083022B">
            <w:pPr>
              <w:pStyle w:val="TableParagraph"/>
              <w:rPr>
                <w:rFonts w:ascii="Times New Roman"/>
                <w:sz w:val="12"/>
                <w:lang w:bidi="pt-BR"/>
              </w:rPr>
            </w:pPr>
          </w:p>
        </w:tc>
        <w:tc>
          <w:tcPr>
            <w:tcW w:w="150" w:type="dxa"/>
          </w:tcPr>
          <w:p w:rsidR="0083022B" w:rsidRDefault="0083022B">
            <w:pPr>
              <w:pStyle w:val="TableParagraph"/>
              <w:rPr>
                <w:rFonts w:ascii="Times New Roman"/>
                <w:sz w:val="12"/>
                <w:lang w:bidi="pt-BR"/>
              </w:rPr>
            </w:pPr>
          </w:p>
        </w:tc>
        <w:tc>
          <w:tcPr>
            <w:tcW w:w="857" w:type="dxa"/>
          </w:tcPr>
          <w:p w:rsidR="0083022B" w:rsidRDefault="0083022B">
            <w:pPr>
              <w:pStyle w:val="TableParagraph"/>
              <w:rPr>
                <w:rFonts w:ascii="Times New Roman"/>
                <w:sz w:val="12"/>
                <w:lang w:bidi="pt-BR"/>
              </w:rPr>
            </w:pP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tcPr>
          <w:p w:rsidR="0083022B" w:rsidRDefault="0083022B">
            <w:pPr>
              <w:pStyle w:val="TableParagraph"/>
              <w:rPr>
                <w:rFonts w:ascii="Times New Roman"/>
                <w:sz w:val="12"/>
                <w:lang w:bidi="pt-BR"/>
              </w:rPr>
            </w:pP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proofErr w:type="spellStart"/>
            <w:r>
              <w:rPr>
                <w:sz w:val="16"/>
              </w:rPr>
              <w:t>Juros</w:t>
            </w:r>
            <w:proofErr w:type="spellEnd"/>
            <w:r>
              <w:rPr>
                <w:sz w:val="16"/>
              </w:rPr>
              <w:t xml:space="preserve"> </w:t>
            </w:r>
            <w:proofErr w:type="spellStart"/>
            <w:r>
              <w:rPr>
                <w:sz w:val="16"/>
              </w:rPr>
              <w:t>ao</w:t>
            </w:r>
            <w:proofErr w:type="spellEnd"/>
            <w:r>
              <w:rPr>
                <w:sz w:val="16"/>
              </w:rPr>
              <w:t xml:space="preserve"> Capital</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(202.443,13)</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(202.443,13)</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 xml:space="preserve">Fundo de </w:t>
            </w:r>
            <w:proofErr w:type="spellStart"/>
            <w:r>
              <w:rPr>
                <w:sz w:val="16"/>
              </w:rPr>
              <w:t>Reserva</w:t>
            </w:r>
            <w:proofErr w:type="spellEnd"/>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246" w:type="dxa"/>
            <w:gridSpan w:val="3"/>
            <w:hideMark/>
          </w:tcPr>
          <w:p w:rsidR="0083022B" w:rsidRDefault="0083022B">
            <w:pPr>
              <w:pStyle w:val="TableParagraph"/>
              <w:spacing w:line="177" w:lineRule="exact"/>
              <w:ind w:left="533"/>
              <w:rPr>
                <w:sz w:val="16"/>
                <w:lang w:bidi="pt-BR"/>
              </w:rPr>
            </w:pPr>
            <w:r>
              <w:rPr>
                <w:sz w:val="16"/>
              </w:rPr>
              <w:t>45.478,89</w:t>
            </w: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(45.478,89)</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353"/>
              <w:jc w:val="right"/>
              <w:rPr>
                <w:b/>
                <w:sz w:val="16"/>
                <w:lang w:bidi="pt-BR"/>
              </w:rPr>
            </w:pPr>
            <w:r>
              <w:rPr>
                <w:b/>
                <w:w w:val="99"/>
                <w:sz w:val="16"/>
              </w:rPr>
              <w:t>-</w:t>
            </w:r>
          </w:p>
        </w:tc>
      </w:tr>
      <w:tr w:rsidR="0083022B" w:rsidTr="0083022B">
        <w:trPr>
          <w:trHeight w:val="196"/>
        </w:trPr>
        <w:tc>
          <w:tcPr>
            <w:tcW w:w="4118" w:type="dxa"/>
            <w:tcBorders>
              <w:top w:val="nil"/>
              <w:left w:val="single" w:sz="8" w:space="0" w:color="000000"/>
              <w:bottom w:val="nil"/>
              <w:right w:val="nil"/>
            </w:tcBorders>
            <w:hideMark/>
          </w:tcPr>
          <w:p w:rsidR="0083022B" w:rsidRDefault="0083022B">
            <w:pPr>
              <w:pStyle w:val="TableParagraph"/>
              <w:spacing w:line="177" w:lineRule="exact"/>
              <w:ind w:left="170"/>
              <w:rPr>
                <w:sz w:val="16"/>
                <w:lang w:bidi="pt-BR"/>
              </w:rPr>
            </w:pPr>
            <w:r>
              <w:rPr>
                <w:sz w:val="16"/>
              </w:rPr>
              <w:t>FATES</w:t>
            </w:r>
          </w:p>
        </w:tc>
        <w:tc>
          <w:tcPr>
            <w:tcW w:w="1198" w:type="dxa"/>
            <w:hideMark/>
          </w:tcPr>
          <w:p w:rsidR="0083022B" w:rsidRDefault="0083022B">
            <w:pPr>
              <w:pStyle w:val="TableParagraph"/>
              <w:spacing w:line="177"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2"/>
                <w:lang w:bidi="pt-BR"/>
              </w:rPr>
            </w:pPr>
          </w:p>
        </w:tc>
        <w:tc>
          <w:tcPr>
            <w:tcW w:w="857" w:type="dxa"/>
            <w:hideMark/>
          </w:tcPr>
          <w:p w:rsidR="0083022B" w:rsidRDefault="0083022B">
            <w:pPr>
              <w:pStyle w:val="TableParagraph"/>
              <w:spacing w:line="177" w:lineRule="exact"/>
              <w:ind w:right="-15"/>
              <w:jc w:val="right"/>
              <w:rPr>
                <w:sz w:val="16"/>
                <w:lang w:bidi="pt-BR"/>
              </w:rPr>
            </w:pPr>
            <w:r>
              <w:rPr>
                <w:w w:val="99"/>
                <w:sz w:val="16"/>
              </w:rPr>
              <w:t>-</w:t>
            </w:r>
          </w:p>
        </w:tc>
        <w:tc>
          <w:tcPr>
            <w:tcW w:w="239" w:type="dxa"/>
          </w:tcPr>
          <w:p w:rsidR="0083022B" w:rsidRDefault="0083022B">
            <w:pPr>
              <w:pStyle w:val="TableParagraph"/>
              <w:rPr>
                <w:rFonts w:ascii="Times New Roman"/>
                <w:sz w:val="12"/>
                <w:lang w:bidi="pt-BR"/>
              </w:rPr>
            </w:pPr>
          </w:p>
        </w:tc>
        <w:tc>
          <w:tcPr>
            <w:tcW w:w="149" w:type="dxa"/>
          </w:tcPr>
          <w:p w:rsidR="0083022B" w:rsidRDefault="0083022B">
            <w:pPr>
              <w:pStyle w:val="TableParagraph"/>
              <w:rPr>
                <w:rFonts w:ascii="Times New Roman"/>
                <w:sz w:val="12"/>
                <w:lang w:bidi="pt-BR"/>
              </w:rPr>
            </w:pPr>
          </w:p>
        </w:tc>
        <w:tc>
          <w:tcPr>
            <w:tcW w:w="1311" w:type="dxa"/>
            <w:hideMark/>
          </w:tcPr>
          <w:p w:rsidR="0083022B" w:rsidRDefault="0083022B">
            <w:pPr>
              <w:pStyle w:val="TableParagraph"/>
              <w:spacing w:line="177" w:lineRule="exact"/>
              <w:ind w:right="19"/>
              <w:jc w:val="right"/>
              <w:rPr>
                <w:sz w:val="16"/>
                <w:lang w:bidi="pt-BR"/>
              </w:rPr>
            </w:pPr>
            <w:r>
              <w:rPr>
                <w:w w:val="95"/>
                <w:sz w:val="16"/>
              </w:rPr>
              <w:t>(45.478,89)</w:t>
            </w:r>
          </w:p>
        </w:tc>
        <w:tc>
          <w:tcPr>
            <w:tcW w:w="149" w:type="dxa"/>
          </w:tcPr>
          <w:p w:rsidR="0083022B" w:rsidRDefault="0083022B">
            <w:pPr>
              <w:pStyle w:val="TableParagraph"/>
              <w:rPr>
                <w:rFonts w:ascii="Times New Roman"/>
                <w:sz w:val="12"/>
                <w:lang w:bidi="pt-BR"/>
              </w:rPr>
            </w:pPr>
          </w:p>
        </w:tc>
        <w:tc>
          <w:tcPr>
            <w:tcW w:w="1334" w:type="dxa"/>
            <w:tcBorders>
              <w:top w:val="nil"/>
              <w:left w:val="nil"/>
              <w:bottom w:val="nil"/>
              <w:right w:val="single" w:sz="8" w:space="0" w:color="000000"/>
            </w:tcBorders>
            <w:hideMark/>
          </w:tcPr>
          <w:p w:rsidR="0083022B" w:rsidRDefault="0083022B">
            <w:pPr>
              <w:pStyle w:val="TableParagraph"/>
              <w:spacing w:line="177" w:lineRule="exact"/>
              <w:ind w:right="143"/>
              <w:jc w:val="right"/>
              <w:rPr>
                <w:b/>
                <w:sz w:val="16"/>
                <w:lang w:bidi="pt-BR"/>
              </w:rPr>
            </w:pPr>
            <w:r>
              <w:rPr>
                <w:b/>
                <w:w w:val="95"/>
                <w:sz w:val="16"/>
              </w:rPr>
              <w:t>(45.478,89)</w:t>
            </w:r>
          </w:p>
        </w:tc>
      </w:tr>
      <w:tr w:rsidR="0083022B" w:rsidTr="0083022B">
        <w:trPr>
          <w:trHeight w:val="369"/>
        </w:trPr>
        <w:tc>
          <w:tcPr>
            <w:tcW w:w="4118" w:type="dxa"/>
            <w:tcBorders>
              <w:top w:val="nil"/>
              <w:left w:val="single" w:sz="8" w:space="0" w:color="000000"/>
              <w:bottom w:val="nil"/>
              <w:right w:val="nil"/>
            </w:tcBorders>
            <w:hideMark/>
          </w:tcPr>
          <w:p w:rsidR="0083022B" w:rsidRDefault="0083022B">
            <w:pPr>
              <w:pStyle w:val="TableParagraph"/>
              <w:spacing w:line="181" w:lineRule="exact"/>
              <w:ind w:left="170"/>
              <w:rPr>
                <w:sz w:val="16"/>
                <w:lang w:bidi="pt-BR"/>
              </w:rPr>
            </w:pPr>
            <w:r>
              <w:rPr>
                <w:sz w:val="16"/>
              </w:rPr>
              <w:t xml:space="preserve">FATES - </w:t>
            </w:r>
            <w:proofErr w:type="spellStart"/>
            <w:r>
              <w:rPr>
                <w:sz w:val="16"/>
              </w:rPr>
              <w:t>Ato</w:t>
            </w:r>
            <w:proofErr w:type="spellEnd"/>
            <w:r>
              <w:rPr>
                <w:sz w:val="16"/>
              </w:rPr>
              <w:t xml:space="preserve"> </w:t>
            </w:r>
            <w:proofErr w:type="spellStart"/>
            <w:r>
              <w:rPr>
                <w:sz w:val="16"/>
              </w:rPr>
              <w:t>Não</w:t>
            </w:r>
            <w:proofErr w:type="spellEnd"/>
            <w:r>
              <w:rPr>
                <w:sz w:val="16"/>
              </w:rPr>
              <w:t xml:space="preserve"> </w:t>
            </w:r>
            <w:proofErr w:type="spellStart"/>
            <w:r>
              <w:rPr>
                <w:sz w:val="16"/>
              </w:rPr>
              <w:t>Associados</w:t>
            </w:r>
            <w:proofErr w:type="spellEnd"/>
          </w:p>
        </w:tc>
        <w:tc>
          <w:tcPr>
            <w:tcW w:w="1198" w:type="dxa"/>
            <w:tcBorders>
              <w:top w:val="nil"/>
              <w:left w:val="nil"/>
              <w:bottom w:val="single" w:sz="8" w:space="0" w:color="000000"/>
              <w:right w:val="nil"/>
            </w:tcBorders>
            <w:hideMark/>
          </w:tcPr>
          <w:p w:rsidR="0083022B" w:rsidRDefault="0083022B">
            <w:pPr>
              <w:pStyle w:val="TableParagraph"/>
              <w:spacing w:line="181" w:lineRule="exact"/>
              <w:ind w:right="229"/>
              <w:jc w:val="right"/>
              <w:rPr>
                <w:sz w:val="16"/>
                <w:lang w:bidi="pt-BR"/>
              </w:rPr>
            </w:pPr>
            <w:r>
              <w:rPr>
                <w:w w:val="99"/>
                <w:sz w:val="16"/>
              </w:rPr>
              <w:t>-</w:t>
            </w:r>
          </w:p>
        </w:tc>
        <w:tc>
          <w:tcPr>
            <w:tcW w:w="150" w:type="dxa"/>
          </w:tcPr>
          <w:p w:rsidR="0083022B" w:rsidRDefault="0083022B">
            <w:pPr>
              <w:pStyle w:val="TableParagraph"/>
              <w:rPr>
                <w:rFonts w:ascii="Times New Roman"/>
                <w:sz w:val="16"/>
                <w:lang w:bidi="pt-BR"/>
              </w:rPr>
            </w:pPr>
          </w:p>
        </w:tc>
        <w:tc>
          <w:tcPr>
            <w:tcW w:w="857" w:type="dxa"/>
            <w:tcBorders>
              <w:top w:val="nil"/>
              <w:left w:val="nil"/>
              <w:bottom w:val="single" w:sz="8" w:space="0" w:color="000000"/>
              <w:right w:val="nil"/>
            </w:tcBorders>
            <w:hideMark/>
          </w:tcPr>
          <w:p w:rsidR="0083022B" w:rsidRDefault="0083022B">
            <w:pPr>
              <w:pStyle w:val="TableParagraph"/>
              <w:spacing w:line="181" w:lineRule="exact"/>
              <w:ind w:right="-15"/>
              <w:jc w:val="right"/>
              <w:rPr>
                <w:sz w:val="16"/>
                <w:lang w:bidi="pt-BR"/>
              </w:rPr>
            </w:pPr>
            <w:r>
              <w:rPr>
                <w:w w:val="99"/>
                <w:sz w:val="16"/>
              </w:rPr>
              <w:t>-</w:t>
            </w:r>
          </w:p>
        </w:tc>
        <w:tc>
          <w:tcPr>
            <w:tcW w:w="239" w:type="dxa"/>
            <w:tcBorders>
              <w:top w:val="nil"/>
              <w:left w:val="nil"/>
              <w:bottom w:val="single" w:sz="8" w:space="0" w:color="000000"/>
              <w:right w:val="nil"/>
            </w:tcBorders>
          </w:tcPr>
          <w:p w:rsidR="0083022B" w:rsidRDefault="0083022B">
            <w:pPr>
              <w:pStyle w:val="TableParagraph"/>
              <w:rPr>
                <w:rFonts w:ascii="Times New Roman"/>
                <w:sz w:val="16"/>
                <w:lang w:bidi="pt-BR"/>
              </w:rPr>
            </w:pPr>
          </w:p>
        </w:tc>
        <w:tc>
          <w:tcPr>
            <w:tcW w:w="149" w:type="dxa"/>
          </w:tcPr>
          <w:p w:rsidR="0083022B" w:rsidRDefault="0083022B">
            <w:pPr>
              <w:pStyle w:val="TableParagraph"/>
              <w:rPr>
                <w:rFonts w:ascii="Times New Roman"/>
                <w:sz w:val="16"/>
                <w:lang w:bidi="pt-BR"/>
              </w:rPr>
            </w:pPr>
          </w:p>
        </w:tc>
        <w:tc>
          <w:tcPr>
            <w:tcW w:w="1311" w:type="dxa"/>
            <w:tcBorders>
              <w:top w:val="nil"/>
              <w:left w:val="nil"/>
              <w:bottom w:val="single" w:sz="8" w:space="0" w:color="000000"/>
              <w:right w:val="nil"/>
            </w:tcBorders>
            <w:hideMark/>
          </w:tcPr>
          <w:p w:rsidR="0083022B" w:rsidRDefault="0083022B">
            <w:pPr>
              <w:pStyle w:val="TableParagraph"/>
              <w:spacing w:line="181" w:lineRule="exact"/>
              <w:ind w:right="19"/>
              <w:jc w:val="right"/>
              <w:rPr>
                <w:sz w:val="16"/>
                <w:lang w:bidi="pt-BR"/>
              </w:rPr>
            </w:pPr>
            <w:r>
              <w:rPr>
                <w:w w:val="95"/>
                <w:sz w:val="16"/>
              </w:rPr>
              <w:t>(15.832,92)</w:t>
            </w:r>
          </w:p>
        </w:tc>
        <w:tc>
          <w:tcPr>
            <w:tcW w:w="149" w:type="dxa"/>
          </w:tcPr>
          <w:p w:rsidR="0083022B" w:rsidRDefault="0083022B">
            <w:pPr>
              <w:pStyle w:val="TableParagraph"/>
              <w:rPr>
                <w:rFonts w:ascii="Times New Roman"/>
                <w:sz w:val="16"/>
                <w:lang w:bidi="pt-BR"/>
              </w:rPr>
            </w:pPr>
          </w:p>
        </w:tc>
        <w:tc>
          <w:tcPr>
            <w:tcW w:w="1334" w:type="dxa"/>
            <w:tcBorders>
              <w:top w:val="nil"/>
              <w:left w:val="nil"/>
              <w:bottom w:val="single" w:sz="8" w:space="0" w:color="000000"/>
              <w:right w:val="single" w:sz="8" w:space="0" w:color="000000"/>
            </w:tcBorders>
            <w:hideMark/>
          </w:tcPr>
          <w:p w:rsidR="0083022B" w:rsidRDefault="0083022B">
            <w:pPr>
              <w:pStyle w:val="TableParagraph"/>
              <w:spacing w:line="181" w:lineRule="exact"/>
              <w:ind w:right="143"/>
              <w:jc w:val="right"/>
              <w:rPr>
                <w:b/>
                <w:sz w:val="16"/>
                <w:lang w:bidi="pt-BR"/>
              </w:rPr>
            </w:pPr>
            <w:r>
              <w:rPr>
                <w:b/>
                <w:w w:val="95"/>
                <w:sz w:val="16"/>
              </w:rPr>
              <w:t>(15.832,92)</w:t>
            </w:r>
          </w:p>
        </w:tc>
      </w:tr>
      <w:tr w:rsidR="0083022B" w:rsidTr="0083022B">
        <w:trPr>
          <w:trHeight w:val="373"/>
        </w:trPr>
        <w:tc>
          <w:tcPr>
            <w:tcW w:w="4118" w:type="dxa"/>
            <w:tcBorders>
              <w:top w:val="nil"/>
              <w:left w:val="single" w:sz="8" w:space="0" w:color="000000"/>
              <w:bottom w:val="nil"/>
              <w:right w:val="nil"/>
            </w:tcBorders>
            <w:hideMark/>
          </w:tcPr>
          <w:p w:rsidR="0083022B" w:rsidRDefault="0083022B">
            <w:pPr>
              <w:pStyle w:val="TableParagraph"/>
              <w:spacing w:line="185" w:lineRule="exact"/>
              <w:ind w:left="27"/>
              <w:rPr>
                <w:b/>
                <w:sz w:val="16"/>
                <w:lang w:bidi="pt-BR"/>
              </w:rPr>
            </w:pPr>
            <w:proofErr w:type="spellStart"/>
            <w:r>
              <w:rPr>
                <w:b/>
                <w:sz w:val="16"/>
              </w:rPr>
              <w:t>Saldos</w:t>
            </w:r>
            <w:proofErr w:type="spellEnd"/>
            <w:r>
              <w:rPr>
                <w:b/>
                <w:sz w:val="16"/>
              </w:rPr>
              <w:t xml:space="preserve"> </w:t>
            </w:r>
            <w:proofErr w:type="spellStart"/>
            <w:r>
              <w:rPr>
                <w:b/>
                <w:sz w:val="16"/>
              </w:rPr>
              <w:t>em</w:t>
            </w:r>
            <w:proofErr w:type="spellEnd"/>
            <w:r>
              <w:rPr>
                <w:b/>
                <w:sz w:val="16"/>
              </w:rPr>
              <w:t xml:space="preserve"> 31/12/2019</w:t>
            </w:r>
          </w:p>
        </w:tc>
        <w:tc>
          <w:tcPr>
            <w:tcW w:w="1198" w:type="dxa"/>
            <w:tcBorders>
              <w:top w:val="single" w:sz="8" w:space="0" w:color="000000"/>
              <w:left w:val="nil"/>
              <w:bottom w:val="single" w:sz="8" w:space="0" w:color="000000"/>
              <w:right w:val="nil"/>
            </w:tcBorders>
            <w:hideMark/>
          </w:tcPr>
          <w:p w:rsidR="0083022B" w:rsidRDefault="0083022B">
            <w:pPr>
              <w:pStyle w:val="TableParagraph"/>
              <w:tabs>
                <w:tab w:val="left" w:pos="268"/>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3.587.162,54</w:t>
            </w:r>
            <w:r>
              <w:rPr>
                <w:b/>
                <w:spacing w:val="8"/>
                <w:sz w:val="16"/>
                <w:u w:val="single"/>
              </w:rPr>
              <w:t xml:space="preserve"> </w:t>
            </w:r>
          </w:p>
        </w:tc>
        <w:tc>
          <w:tcPr>
            <w:tcW w:w="1246" w:type="dxa"/>
            <w:gridSpan w:val="3"/>
            <w:tcBorders>
              <w:top w:val="single" w:sz="8" w:space="0" w:color="000000"/>
              <w:left w:val="nil"/>
              <w:bottom w:val="single" w:sz="8" w:space="0" w:color="000000"/>
              <w:right w:val="nil"/>
            </w:tcBorders>
            <w:hideMark/>
          </w:tcPr>
          <w:p w:rsidR="0083022B" w:rsidRDefault="0083022B">
            <w:pPr>
              <w:pStyle w:val="TableParagraph"/>
              <w:tabs>
                <w:tab w:val="left" w:pos="448"/>
              </w:tabs>
              <w:spacing w:line="185" w:lineRule="exact"/>
              <w:ind w:left="157" w:right="-15"/>
              <w:rPr>
                <w:b/>
                <w:sz w:val="16"/>
                <w:lang w:bidi="pt-BR"/>
              </w:rPr>
            </w:pPr>
            <w:r>
              <w:rPr>
                <w:b/>
                <w:w w:val="99"/>
                <w:sz w:val="16"/>
                <w:u w:val="single"/>
              </w:rPr>
              <w:t xml:space="preserve"> </w:t>
            </w:r>
            <w:r>
              <w:rPr>
                <w:b/>
                <w:sz w:val="16"/>
                <w:u w:val="single"/>
              </w:rPr>
              <w:tab/>
              <w:t>216.818,25</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11" w:type="dxa"/>
            <w:tcBorders>
              <w:top w:val="single" w:sz="8" w:space="0" w:color="000000"/>
              <w:left w:val="nil"/>
              <w:bottom w:val="single" w:sz="8" w:space="0" w:color="000000"/>
              <w:right w:val="nil"/>
            </w:tcBorders>
            <w:hideMark/>
          </w:tcPr>
          <w:p w:rsidR="0083022B" w:rsidRDefault="0083022B">
            <w:pPr>
              <w:pStyle w:val="TableParagraph"/>
              <w:tabs>
                <w:tab w:val="left" w:pos="50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363.831,13</w:t>
            </w:r>
            <w:r>
              <w:rPr>
                <w:b/>
                <w:spacing w:val="8"/>
                <w:sz w:val="16"/>
                <w:u w:val="single"/>
              </w:rPr>
              <w:t xml:space="preserve"> </w:t>
            </w:r>
          </w:p>
        </w:tc>
        <w:tc>
          <w:tcPr>
            <w:tcW w:w="149" w:type="dxa"/>
          </w:tcPr>
          <w:p w:rsidR="0083022B" w:rsidRDefault="0083022B">
            <w:pPr>
              <w:pStyle w:val="TableParagraph"/>
              <w:rPr>
                <w:rFonts w:ascii="Times New Roman"/>
                <w:sz w:val="16"/>
                <w:lang w:bidi="pt-BR"/>
              </w:rPr>
            </w:pPr>
          </w:p>
        </w:tc>
        <w:tc>
          <w:tcPr>
            <w:tcW w:w="1334" w:type="dxa"/>
            <w:tcBorders>
              <w:top w:val="single" w:sz="8" w:space="0" w:color="000000"/>
              <w:left w:val="nil"/>
              <w:bottom w:val="single" w:sz="8" w:space="0" w:color="000000"/>
              <w:right w:val="single" w:sz="8" w:space="0" w:color="000000"/>
            </w:tcBorders>
            <w:hideMark/>
          </w:tcPr>
          <w:p w:rsidR="0083022B" w:rsidRDefault="0083022B">
            <w:pPr>
              <w:pStyle w:val="TableParagraph"/>
              <w:tabs>
                <w:tab w:val="left" w:pos="269"/>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4.167.811,92</w:t>
            </w:r>
            <w:r>
              <w:rPr>
                <w:b/>
                <w:spacing w:val="8"/>
                <w:sz w:val="16"/>
                <w:u w:val="single"/>
              </w:rPr>
              <w:t xml:space="preserve"> </w:t>
            </w:r>
          </w:p>
        </w:tc>
      </w:tr>
      <w:tr w:rsidR="0083022B" w:rsidTr="0083022B">
        <w:trPr>
          <w:trHeight w:val="373"/>
        </w:trPr>
        <w:tc>
          <w:tcPr>
            <w:tcW w:w="4118" w:type="dxa"/>
            <w:tcBorders>
              <w:top w:val="nil"/>
              <w:left w:val="single" w:sz="8" w:space="0" w:color="000000"/>
              <w:bottom w:val="single" w:sz="8" w:space="0" w:color="000000"/>
              <w:right w:val="nil"/>
            </w:tcBorders>
            <w:hideMark/>
          </w:tcPr>
          <w:p w:rsidR="0083022B" w:rsidRDefault="0083022B">
            <w:pPr>
              <w:pStyle w:val="TableParagraph"/>
              <w:spacing w:line="185" w:lineRule="exact"/>
              <w:ind w:left="27"/>
              <w:rPr>
                <w:b/>
                <w:sz w:val="16"/>
                <w:lang w:bidi="pt-BR"/>
              </w:rPr>
            </w:pPr>
            <w:proofErr w:type="spellStart"/>
            <w:r>
              <w:rPr>
                <w:b/>
                <w:sz w:val="16"/>
              </w:rPr>
              <w:t>Mutação</w:t>
            </w:r>
            <w:proofErr w:type="spellEnd"/>
            <w:r>
              <w:rPr>
                <w:b/>
                <w:sz w:val="16"/>
              </w:rPr>
              <w:t xml:space="preserve"> do </w:t>
            </w:r>
            <w:proofErr w:type="spellStart"/>
            <w:r>
              <w:rPr>
                <w:b/>
                <w:sz w:val="16"/>
              </w:rPr>
              <w:t>Exercício</w:t>
            </w:r>
            <w:proofErr w:type="spellEnd"/>
          </w:p>
        </w:tc>
        <w:tc>
          <w:tcPr>
            <w:tcW w:w="1198" w:type="dxa"/>
            <w:tcBorders>
              <w:top w:val="single" w:sz="8" w:space="0" w:color="000000"/>
              <w:left w:val="nil"/>
              <w:bottom w:val="single" w:sz="8" w:space="0" w:color="000000"/>
              <w:right w:val="nil"/>
            </w:tcBorders>
            <w:hideMark/>
          </w:tcPr>
          <w:p w:rsidR="0083022B" w:rsidRDefault="0083022B">
            <w:pPr>
              <w:pStyle w:val="TableParagraph"/>
              <w:tabs>
                <w:tab w:val="left" w:pos="391"/>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276.885,84</w:t>
            </w:r>
            <w:r>
              <w:rPr>
                <w:b/>
                <w:spacing w:val="8"/>
                <w:sz w:val="16"/>
                <w:u w:val="single"/>
              </w:rPr>
              <w:t xml:space="preserve"> </w:t>
            </w:r>
          </w:p>
        </w:tc>
        <w:tc>
          <w:tcPr>
            <w:tcW w:w="1246" w:type="dxa"/>
            <w:gridSpan w:val="3"/>
            <w:tcBorders>
              <w:top w:val="single" w:sz="8" w:space="0" w:color="000000"/>
              <w:left w:val="nil"/>
              <w:bottom w:val="single" w:sz="8" w:space="0" w:color="000000"/>
              <w:right w:val="nil"/>
            </w:tcBorders>
            <w:hideMark/>
          </w:tcPr>
          <w:p w:rsidR="0083022B" w:rsidRDefault="0083022B">
            <w:pPr>
              <w:pStyle w:val="TableParagraph"/>
              <w:tabs>
                <w:tab w:val="left" w:pos="528"/>
              </w:tabs>
              <w:spacing w:line="185" w:lineRule="exact"/>
              <w:ind w:left="157" w:right="-15"/>
              <w:rPr>
                <w:b/>
                <w:sz w:val="16"/>
                <w:lang w:bidi="pt-BR"/>
              </w:rPr>
            </w:pPr>
            <w:r>
              <w:rPr>
                <w:b/>
                <w:w w:val="99"/>
                <w:sz w:val="16"/>
                <w:u w:val="single"/>
              </w:rPr>
              <w:t xml:space="preserve"> </w:t>
            </w:r>
            <w:r>
              <w:rPr>
                <w:b/>
                <w:sz w:val="16"/>
                <w:u w:val="single"/>
              </w:rPr>
              <w:tab/>
              <w:t>45.478,89</w:t>
            </w:r>
            <w:r>
              <w:rPr>
                <w:b/>
                <w:spacing w:val="8"/>
                <w:sz w:val="16"/>
                <w:u w:val="single"/>
              </w:rPr>
              <w:t xml:space="preserve"> </w:t>
            </w:r>
          </w:p>
        </w:tc>
        <w:tc>
          <w:tcPr>
            <w:tcW w:w="149" w:type="dxa"/>
            <w:tcBorders>
              <w:top w:val="nil"/>
              <w:left w:val="nil"/>
              <w:bottom w:val="single" w:sz="8" w:space="0" w:color="000000"/>
              <w:right w:val="nil"/>
            </w:tcBorders>
          </w:tcPr>
          <w:p w:rsidR="0083022B" w:rsidRDefault="0083022B">
            <w:pPr>
              <w:pStyle w:val="TableParagraph"/>
              <w:rPr>
                <w:rFonts w:ascii="Times New Roman"/>
                <w:sz w:val="16"/>
                <w:lang w:bidi="pt-BR"/>
              </w:rPr>
            </w:pPr>
          </w:p>
        </w:tc>
        <w:tc>
          <w:tcPr>
            <w:tcW w:w="1311" w:type="dxa"/>
            <w:tcBorders>
              <w:top w:val="single" w:sz="8" w:space="0" w:color="000000"/>
              <w:left w:val="nil"/>
              <w:bottom w:val="single" w:sz="8" w:space="0" w:color="000000"/>
              <w:right w:val="nil"/>
            </w:tcBorders>
            <w:hideMark/>
          </w:tcPr>
          <w:p w:rsidR="0083022B" w:rsidRDefault="0083022B">
            <w:pPr>
              <w:pStyle w:val="TableParagraph"/>
              <w:tabs>
                <w:tab w:val="left" w:pos="505"/>
              </w:tabs>
              <w:spacing w:line="185" w:lineRule="exact"/>
              <w:ind w:right="-15"/>
              <w:jc w:val="right"/>
              <w:rPr>
                <w:b/>
                <w:sz w:val="16"/>
                <w:lang w:bidi="pt-BR"/>
              </w:rPr>
            </w:pPr>
            <w:r>
              <w:rPr>
                <w:b/>
                <w:w w:val="99"/>
                <w:sz w:val="16"/>
                <w:u w:val="single"/>
              </w:rPr>
              <w:t xml:space="preserve"> </w:t>
            </w:r>
            <w:r>
              <w:rPr>
                <w:b/>
                <w:sz w:val="16"/>
                <w:u w:val="single"/>
              </w:rPr>
              <w:tab/>
            </w:r>
            <w:r>
              <w:rPr>
                <w:b/>
                <w:w w:val="95"/>
                <w:sz w:val="16"/>
                <w:u w:val="single"/>
              </w:rPr>
              <w:t>219.192,71</w:t>
            </w:r>
            <w:r>
              <w:rPr>
                <w:b/>
                <w:spacing w:val="8"/>
                <w:sz w:val="16"/>
                <w:u w:val="single"/>
              </w:rPr>
              <w:t xml:space="preserve"> </w:t>
            </w:r>
          </w:p>
        </w:tc>
        <w:tc>
          <w:tcPr>
            <w:tcW w:w="149" w:type="dxa"/>
            <w:tcBorders>
              <w:top w:val="nil"/>
              <w:left w:val="nil"/>
              <w:bottom w:val="single" w:sz="8" w:space="0" w:color="000000"/>
              <w:right w:val="nil"/>
            </w:tcBorders>
          </w:tcPr>
          <w:p w:rsidR="0083022B" w:rsidRDefault="0083022B">
            <w:pPr>
              <w:pStyle w:val="TableParagraph"/>
              <w:rPr>
                <w:rFonts w:ascii="Times New Roman"/>
                <w:sz w:val="16"/>
                <w:lang w:bidi="pt-BR"/>
              </w:rPr>
            </w:pPr>
          </w:p>
        </w:tc>
        <w:tc>
          <w:tcPr>
            <w:tcW w:w="1334" w:type="dxa"/>
            <w:tcBorders>
              <w:top w:val="single" w:sz="8" w:space="0" w:color="000000"/>
              <w:left w:val="nil"/>
              <w:bottom w:val="single" w:sz="8" w:space="0" w:color="000000"/>
              <w:right w:val="single" w:sz="8" w:space="0" w:color="000000"/>
            </w:tcBorders>
            <w:hideMark/>
          </w:tcPr>
          <w:p w:rsidR="0083022B" w:rsidRDefault="0083022B">
            <w:pPr>
              <w:pStyle w:val="TableParagraph"/>
              <w:tabs>
                <w:tab w:val="left" w:pos="391"/>
              </w:tabs>
              <w:spacing w:line="185" w:lineRule="exact"/>
              <w:ind w:right="112"/>
              <w:jc w:val="right"/>
              <w:rPr>
                <w:b/>
                <w:sz w:val="16"/>
                <w:lang w:bidi="pt-BR"/>
              </w:rPr>
            </w:pPr>
            <w:r>
              <w:rPr>
                <w:b/>
                <w:w w:val="99"/>
                <w:sz w:val="16"/>
                <w:u w:val="single"/>
              </w:rPr>
              <w:t xml:space="preserve"> </w:t>
            </w:r>
            <w:r>
              <w:rPr>
                <w:b/>
                <w:sz w:val="16"/>
                <w:u w:val="single"/>
              </w:rPr>
              <w:tab/>
            </w:r>
            <w:r>
              <w:rPr>
                <w:b/>
                <w:w w:val="95"/>
                <w:sz w:val="16"/>
                <w:u w:val="single"/>
              </w:rPr>
              <w:t>541.557,44</w:t>
            </w:r>
            <w:r>
              <w:rPr>
                <w:b/>
                <w:spacing w:val="8"/>
                <w:sz w:val="16"/>
                <w:u w:val="single"/>
              </w:rPr>
              <w:t xml:space="preserve"> </w:t>
            </w:r>
          </w:p>
        </w:tc>
      </w:tr>
    </w:tbl>
    <w:p w:rsidR="00E55BD0" w:rsidRPr="00B86671" w:rsidRDefault="00E55BD0" w:rsidP="00E55BD0">
      <w:pPr>
        <w:spacing w:after="0" w:line="240" w:lineRule="auto"/>
        <w:ind w:left="3046" w:firstLine="1208"/>
        <w:rPr>
          <w:rFonts w:ascii="Arial" w:hAnsi="Arial" w:cs="Arial"/>
          <w:iCs/>
          <w:color w:val="000000" w:themeColor="text1"/>
          <w:sz w:val="16"/>
          <w:szCs w:val="16"/>
        </w:rPr>
      </w:pPr>
    </w:p>
    <w:tbl>
      <w:tblPr>
        <w:tblStyle w:val="TableNormal"/>
        <w:tblW w:w="0" w:type="auto"/>
        <w:tblInd w:w="131" w:type="dxa"/>
        <w:tblLayout w:type="fixed"/>
        <w:tblLook w:val="01E0" w:firstRow="1" w:lastRow="1" w:firstColumn="1" w:lastColumn="1" w:noHBand="0" w:noVBand="0"/>
      </w:tblPr>
      <w:tblGrid>
        <w:gridCol w:w="4928"/>
        <w:gridCol w:w="1317"/>
        <w:gridCol w:w="142"/>
        <w:gridCol w:w="1317"/>
        <w:gridCol w:w="95"/>
        <w:gridCol w:w="1484"/>
      </w:tblGrid>
      <w:tr w:rsidR="0083022B" w:rsidTr="0083022B">
        <w:trPr>
          <w:trHeight w:val="447"/>
        </w:trPr>
        <w:tc>
          <w:tcPr>
            <w:tcW w:w="9283" w:type="dxa"/>
            <w:gridSpan w:val="6"/>
            <w:tcBorders>
              <w:top w:val="single" w:sz="6" w:space="0" w:color="000000"/>
              <w:left w:val="single" w:sz="6" w:space="0" w:color="000000"/>
              <w:bottom w:val="nil"/>
              <w:right w:val="single" w:sz="6" w:space="0" w:color="000000"/>
            </w:tcBorders>
            <w:hideMark/>
          </w:tcPr>
          <w:p w:rsidR="0083022B" w:rsidRPr="0083022B" w:rsidRDefault="0083022B">
            <w:pPr>
              <w:pStyle w:val="TableParagraph"/>
              <w:spacing w:line="198" w:lineRule="exact"/>
              <w:ind w:left="126" w:right="73"/>
              <w:jc w:val="center"/>
              <w:rPr>
                <w:rFonts w:ascii="Calibri" w:eastAsia="Calibri" w:hAnsi="Calibri"/>
                <w:b/>
                <w:sz w:val="18"/>
                <w:lang w:val="pt-BR" w:bidi="pt-BR"/>
              </w:rPr>
            </w:pPr>
            <w:r w:rsidRPr="0083022B">
              <w:rPr>
                <w:b/>
                <w:sz w:val="18"/>
                <w:lang w:val="pt-BR"/>
              </w:rPr>
              <w:lastRenderedPageBreak/>
              <w:t>COOPERATIVA DE CRÉDITO MÚTUO DOS POLICIAIS FEDERAIS E SERVIDORES DA UNIÃO NO ESPÍRITO SANTO -</w:t>
            </w:r>
          </w:p>
          <w:p w:rsidR="0083022B" w:rsidRDefault="0083022B">
            <w:pPr>
              <w:pStyle w:val="TableParagraph"/>
              <w:spacing w:before="14" w:line="215" w:lineRule="exact"/>
              <w:ind w:left="126" w:right="111"/>
              <w:jc w:val="center"/>
              <w:rPr>
                <w:b/>
                <w:sz w:val="18"/>
                <w:lang w:bidi="pt-BR"/>
              </w:rPr>
            </w:pPr>
            <w:r>
              <w:rPr>
                <w:b/>
                <w:sz w:val="18"/>
              </w:rPr>
              <w:t>CREDFEDERAL</w:t>
            </w:r>
          </w:p>
        </w:tc>
      </w:tr>
      <w:tr w:rsidR="0083022B" w:rsidTr="0083022B">
        <w:trPr>
          <w:trHeight w:val="209"/>
        </w:trPr>
        <w:tc>
          <w:tcPr>
            <w:tcW w:w="9283" w:type="dxa"/>
            <w:gridSpan w:val="6"/>
            <w:tcBorders>
              <w:top w:val="nil"/>
              <w:left w:val="single" w:sz="6" w:space="0" w:color="000000"/>
              <w:bottom w:val="single" w:sz="6" w:space="0" w:color="000000"/>
              <w:right w:val="single" w:sz="6" w:space="0" w:color="000000"/>
            </w:tcBorders>
            <w:hideMark/>
          </w:tcPr>
          <w:p w:rsidR="0083022B" w:rsidRDefault="0083022B">
            <w:pPr>
              <w:pStyle w:val="TableParagraph"/>
              <w:spacing w:line="190" w:lineRule="exact"/>
              <w:ind w:left="126" w:right="97"/>
              <w:jc w:val="center"/>
              <w:rPr>
                <w:b/>
                <w:sz w:val="18"/>
                <w:lang w:bidi="pt-BR"/>
              </w:rPr>
            </w:pPr>
            <w:r>
              <w:rPr>
                <w:b/>
                <w:sz w:val="18"/>
              </w:rPr>
              <w:t>CNPJ 02.083.914/0001-99</w:t>
            </w:r>
          </w:p>
        </w:tc>
      </w:tr>
      <w:tr w:rsidR="0083022B" w:rsidTr="0083022B">
        <w:trPr>
          <w:trHeight w:val="438"/>
        </w:trPr>
        <w:tc>
          <w:tcPr>
            <w:tcW w:w="9283" w:type="dxa"/>
            <w:gridSpan w:val="6"/>
            <w:tcBorders>
              <w:top w:val="single" w:sz="6" w:space="0" w:color="000000"/>
              <w:left w:val="single" w:sz="6" w:space="0" w:color="000000"/>
              <w:bottom w:val="nil"/>
              <w:right w:val="single" w:sz="6" w:space="0" w:color="000000"/>
            </w:tcBorders>
            <w:hideMark/>
          </w:tcPr>
          <w:p w:rsidR="0083022B" w:rsidRPr="0083022B" w:rsidRDefault="0083022B">
            <w:pPr>
              <w:pStyle w:val="TableParagraph"/>
              <w:spacing w:line="192" w:lineRule="exact"/>
              <w:ind w:left="126" w:right="121"/>
              <w:jc w:val="center"/>
              <w:rPr>
                <w:rFonts w:ascii="Calibri" w:eastAsia="Calibri" w:hAnsi="Calibri"/>
                <w:b/>
                <w:sz w:val="18"/>
                <w:lang w:val="pt-BR" w:bidi="pt-BR"/>
              </w:rPr>
            </w:pPr>
            <w:r w:rsidRPr="0083022B">
              <w:rPr>
                <w:b/>
                <w:sz w:val="18"/>
                <w:lang w:val="pt-BR"/>
              </w:rPr>
              <w:t>Demonstrações dos Fluxos de Caixa em 31 de Dezembro de 2019 e 2018 e para o Semestre Findo em 31 de Dezembro de</w:t>
            </w:r>
          </w:p>
          <w:p w:rsidR="0083022B" w:rsidRDefault="0083022B">
            <w:pPr>
              <w:pStyle w:val="TableParagraph"/>
              <w:spacing w:before="14" w:line="212" w:lineRule="exact"/>
              <w:ind w:left="126" w:right="111"/>
              <w:jc w:val="center"/>
              <w:rPr>
                <w:b/>
                <w:sz w:val="18"/>
                <w:lang w:bidi="pt-BR"/>
              </w:rPr>
            </w:pPr>
            <w:r>
              <w:rPr>
                <w:b/>
                <w:sz w:val="18"/>
              </w:rPr>
              <w:t>2019</w:t>
            </w:r>
          </w:p>
        </w:tc>
      </w:tr>
      <w:tr w:rsidR="0083022B" w:rsidTr="0083022B">
        <w:trPr>
          <w:trHeight w:val="195"/>
        </w:trPr>
        <w:tc>
          <w:tcPr>
            <w:tcW w:w="9283" w:type="dxa"/>
            <w:gridSpan w:val="6"/>
            <w:tcBorders>
              <w:top w:val="nil"/>
              <w:left w:val="single" w:sz="6" w:space="0" w:color="000000"/>
              <w:bottom w:val="single" w:sz="6" w:space="0" w:color="000000"/>
              <w:right w:val="single" w:sz="6" w:space="0" w:color="000000"/>
            </w:tcBorders>
            <w:hideMark/>
          </w:tcPr>
          <w:p w:rsidR="0083022B" w:rsidRDefault="0083022B">
            <w:pPr>
              <w:pStyle w:val="TableParagraph"/>
              <w:spacing w:line="176" w:lineRule="exact"/>
              <w:ind w:left="126" w:right="97"/>
              <w:jc w:val="center"/>
              <w:rPr>
                <w:sz w:val="16"/>
                <w:lang w:bidi="pt-BR"/>
              </w:rPr>
            </w:pPr>
            <w:r>
              <w:rPr>
                <w:w w:val="105"/>
                <w:sz w:val="16"/>
              </w:rPr>
              <w:t>(</w:t>
            </w:r>
            <w:proofErr w:type="spellStart"/>
            <w:r>
              <w:rPr>
                <w:w w:val="105"/>
                <w:sz w:val="16"/>
              </w:rPr>
              <w:t>Em</w:t>
            </w:r>
            <w:proofErr w:type="spellEnd"/>
            <w:r>
              <w:rPr>
                <w:w w:val="105"/>
                <w:sz w:val="16"/>
              </w:rPr>
              <w:t xml:space="preserve"> </w:t>
            </w:r>
            <w:proofErr w:type="spellStart"/>
            <w:r>
              <w:rPr>
                <w:w w:val="105"/>
                <w:sz w:val="16"/>
              </w:rPr>
              <w:t>Reais</w:t>
            </w:r>
            <w:proofErr w:type="spellEnd"/>
            <w:r>
              <w:rPr>
                <w:w w:val="105"/>
                <w:sz w:val="16"/>
              </w:rPr>
              <w:t>)</w:t>
            </w:r>
          </w:p>
        </w:tc>
      </w:tr>
      <w:tr w:rsidR="0083022B" w:rsidTr="0083022B">
        <w:trPr>
          <w:trHeight w:val="382"/>
        </w:trPr>
        <w:tc>
          <w:tcPr>
            <w:tcW w:w="4928" w:type="dxa"/>
            <w:tcBorders>
              <w:top w:val="single" w:sz="6" w:space="0" w:color="000000"/>
              <w:left w:val="single" w:sz="6" w:space="0" w:color="000000"/>
              <w:bottom w:val="nil"/>
              <w:right w:val="nil"/>
            </w:tcBorders>
          </w:tcPr>
          <w:p w:rsidR="0083022B" w:rsidRDefault="0083022B">
            <w:pPr>
              <w:pStyle w:val="TableParagraph"/>
              <w:rPr>
                <w:rFonts w:ascii="Times New Roman"/>
                <w:sz w:val="14"/>
                <w:lang w:bidi="pt-BR"/>
              </w:rPr>
            </w:pPr>
          </w:p>
        </w:tc>
        <w:tc>
          <w:tcPr>
            <w:tcW w:w="1317" w:type="dxa"/>
            <w:tcBorders>
              <w:top w:val="single" w:sz="6" w:space="0" w:color="000000"/>
              <w:left w:val="nil"/>
              <w:bottom w:val="nil"/>
              <w:right w:val="nil"/>
            </w:tcBorders>
          </w:tcPr>
          <w:p w:rsidR="0083022B" w:rsidRDefault="0083022B">
            <w:pPr>
              <w:pStyle w:val="TableParagraph"/>
              <w:rPr>
                <w:rFonts w:ascii="Times New Roman" w:eastAsia="Calibri" w:hAnsi="Calibri"/>
                <w:sz w:val="16"/>
                <w:lang w:bidi="pt-BR"/>
              </w:rPr>
            </w:pPr>
          </w:p>
          <w:p w:rsidR="0083022B" w:rsidRDefault="0083022B">
            <w:pPr>
              <w:pStyle w:val="TableParagraph"/>
              <w:tabs>
                <w:tab w:val="left" w:pos="315"/>
              </w:tabs>
              <w:spacing w:line="178" w:lineRule="exact"/>
              <w:ind w:right="17"/>
              <w:jc w:val="right"/>
              <w:rPr>
                <w:b/>
                <w:sz w:val="15"/>
                <w:lang w:bidi="pt-BR"/>
              </w:rPr>
            </w:pPr>
            <w:r>
              <w:rPr>
                <w:b/>
                <w:sz w:val="15"/>
                <w:u w:val="single"/>
              </w:rPr>
              <w:t xml:space="preserve"> </w:t>
            </w:r>
            <w:r>
              <w:rPr>
                <w:b/>
                <w:sz w:val="15"/>
                <w:u w:val="single"/>
              </w:rPr>
              <w:tab/>
              <w:t>2º</w:t>
            </w:r>
            <w:r>
              <w:rPr>
                <w:b/>
                <w:spacing w:val="-10"/>
                <w:sz w:val="15"/>
                <w:u w:val="single"/>
              </w:rPr>
              <w:t xml:space="preserve"> </w:t>
            </w:r>
            <w:proofErr w:type="spellStart"/>
            <w:r>
              <w:rPr>
                <w:b/>
                <w:sz w:val="15"/>
                <w:u w:val="single"/>
              </w:rPr>
              <w:t>Semestre</w:t>
            </w:r>
            <w:proofErr w:type="spellEnd"/>
            <w:r>
              <w:rPr>
                <w:b/>
                <w:sz w:val="15"/>
                <w:u w:val="single"/>
              </w:rPr>
              <w:t>/19</w:t>
            </w:r>
          </w:p>
        </w:tc>
        <w:tc>
          <w:tcPr>
            <w:tcW w:w="142" w:type="dxa"/>
            <w:tcBorders>
              <w:top w:val="single" w:sz="6" w:space="0" w:color="000000"/>
              <w:left w:val="nil"/>
              <w:bottom w:val="nil"/>
              <w:right w:val="nil"/>
            </w:tcBorders>
          </w:tcPr>
          <w:p w:rsidR="0083022B" w:rsidRDefault="0083022B">
            <w:pPr>
              <w:pStyle w:val="TableParagraph"/>
              <w:rPr>
                <w:rFonts w:ascii="Times New Roman"/>
                <w:sz w:val="14"/>
                <w:lang w:bidi="pt-BR"/>
              </w:rPr>
            </w:pPr>
          </w:p>
        </w:tc>
        <w:tc>
          <w:tcPr>
            <w:tcW w:w="1317" w:type="dxa"/>
            <w:tcBorders>
              <w:top w:val="single" w:sz="6" w:space="0" w:color="000000"/>
              <w:left w:val="nil"/>
              <w:bottom w:val="nil"/>
              <w:right w:val="nil"/>
            </w:tcBorders>
          </w:tcPr>
          <w:p w:rsidR="0083022B" w:rsidRDefault="0083022B">
            <w:pPr>
              <w:pStyle w:val="TableParagraph"/>
              <w:rPr>
                <w:rFonts w:ascii="Times New Roman" w:eastAsia="Calibri" w:hAnsi="Calibri"/>
                <w:sz w:val="16"/>
                <w:lang w:bidi="pt-BR"/>
              </w:rPr>
            </w:pPr>
          </w:p>
          <w:p w:rsidR="0083022B" w:rsidRDefault="0083022B">
            <w:pPr>
              <w:pStyle w:val="TableParagraph"/>
              <w:tabs>
                <w:tab w:val="left" w:pos="555"/>
              </w:tabs>
              <w:spacing w:line="178" w:lineRule="exact"/>
              <w:ind w:right="18"/>
              <w:jc w:val="right"/>
              <w:rPr>
                <w:b/>
                <w:sz w:val="15"/>
                <w:lang w:bidi="pt-BR"/>
              </w:rPr>
            </w:pPr>
            <w:r>
              <w:rPr>
                <w:b/>
                <w:sz w:val="15"/>
                <w:u w:val="single"/>
              </w:rPr>
              <w:t xml:space="preserve"> </w:t>
            </w:r>
            <w:r>
              <w:rPr>
                <w:b/>
                <w:sz w:val="15"/>
                <w:u w:val="single"/>
              </w:rPr>
              <w:tab/>
            </w:r>
            <w:r>
              <w:rPr>
                <w:b/>
                <w:spacing w:val="-1"/>
                <w:sz w:val="15"/>
                <w:u w:val="single"/>
              </w:rPr>
              <w:t>31/12/2019</w:t>
            </w:r>
          </w:p>
        </w:tc>
        <w:tc>
          <w:tcPr>
            <w:tcW w:w="95" w:type="dxa"/>
            <w:tcBorders>
              <w:top w:val="single" w:sz="6" w:space="0" w:color="000000"/>
              <w:left w:val="nil"/>
              <w:bottom w:val="nil"/>
              <w:right w:val="nil"/>
            </w:tcBorders>
          </w:tcPr>
          <w:p w:rsidR="0083022B" w:rsidRDefault="0083022B">
            <w:pPr>
              <w:pStyle w:val="TableParagraph"/>
              <w:rPr>
                <w:rFonts w:ascii="Times New Roman"/>
                <w:sz w:val="14"/>
                <w:lang w:bidi="pt-BR"/>
              </w:rPr>
            </w:pPr>
          </w:p>
        </w:tc>
        <w:tc>
          <w:tcPr>
            <w:tcW w:w="1484" w:type="dxa"/>
            <w:tcBorders>
              <w:top w:val="single" w:sz="6" w:space="0" w:color="000000"/>
              <w:left w:val="nil"/>
              <w:bottom w:val="nil"/>
              <w:right w:val="single" w:sz="6" w:space="0" w:color="000000"/>
            </w:tcBorders>
          </w:tcPr>
          <w:p w:rsidR="0083022B" w:rsidRDefault="0083022B">
            <w:pPr>
              <w:pStyle w:val="TableParagraph"/>
              <w:rPr>
                <w:rFonts w:ascii="Times New Roman" w:eastAsia="Calibri" w:hAnsi="Calibri"/>
                <w:sz w:val="16"/>
                <w:lang w:bidi="pt-BR"/>
              </w:rPr>
            </w:pPr>
          </w:p>
          <w:p w:rsidR="0083022B" w:rsidRDefault="0083022B">
            <w:pPr>
              <w:pStyle w:val="TableParagraph"/>
              <w:tabs>
                <w:tab w:val="left" w:pos="555"/>
              </w:tabs>
              <w:spacing w:line="178" w:lineRule="exact"/>
              <w:ind w:right="178"/>
              <w:jc w:val="right"/>
              <w:rPr>
                <w:b/>
                <w:sz w:val="15"/>
                <w:lang w:bidi="pt-BR"/>
              </w:rPr>
            </w:pPr>
            <w:r>
              <w:rPr>
                <w:b/>
                <w:sz w:val="15"/>
                <w:u w:val="single"/>
              </w:rPr>
              <w:t xml:space="preserve"> </w:t>
            </w:r>
            <w:r>
              <w:rPr>
                <w:b/>
                <w:sz w:val="15"/>
                <w:u w:val="single"/>
              </w:rPr>
              <w:tab/>
            </w:r>
            <w:r>
              <w:rPr>
                <w:b/>
                <w:spacing w:val="-1"/>
                <w:sz w:val="15"/>
                <w:u w:val="single"/>
              </w:rPr>
              <w:t>31/12/2018</w:t>
            </w:r>
          </w:p>
        </w:tc>
      </w:tr>
      <w:tr w:rsidR="0083022B" w:rsidTr="0083022B">
        <w:trPr>
          <w:trHeight w:val="186"/>
        </w:trPr>
        <w:tc>
          <w:tcPr>
            <w:tcW w:w="4928" w:type="dxa"/>
            <w:tcBorders>
              <w:top w:val="nil"/>
              <w:left w:val="single" w:sz="6" w:space="0" w:color="000000"/>
              <w:bottom w:val="nil"/>
              <w:right w:val="nil"/>
            </w:tcBorders>
            <w:hideMark/>
          </w:tcPr>
          <w:p w:rsidR="0083022B" w:rsidRPr="0083022B" w:rsidRDefault="0083022B">
            <w:pPr>
              <w:pStyle w:val="TableParagraph"/>
              <w:spacing w:line="167" w:lineRule="exact"/>
              <w:ind w:left="28"/>
              <w:rPr>
                <w:b/>
                <w:sz w:val="15"/>
                <w:lang w:val="pt-BR" w:bidi="pt-BR"/>
              </w:rPr>
            </w:pPr>
            <w:r w:rsidRPr="0083022B">
              <w:rPr>
                <w:b/>
                <w:sz w:val="15"/>
                <w:lang w:val="pt-BR"/>
              </w:rPr>
              <w:t>Fluxo de Caixa das Atividades Operacionais</w:t>
            </w:r>
          </w:p>
        </w:tc>
        <w:tc>
          <w:tcPr>
            <w:tcW w:w="4355" w:type="dxa"/>
            <w:gridSpan w:val="5"/>
            <w:tcBorders>
              <w:top w:val="nil"/>
              <w:left w:val="nil"/>
              <w:bottom w:val="nil"/>
              <w:right w:val="single" w:sz="6" w:space="0" w:color="000000"/>
            </w:tcBorders>
          </w:tcPr>
          <w:p w:rsidR="0083022B" w:rsidRPr="0083022B" w:rsidRDefault="0083022B">
            <w:pPr>
              <w:pStyle w:val="TableParagraph"/>
              <w:rPr>
                <w:rFonts w:ascii="Times New Roman"/>
                <w:sz w:val="12"/>
                <w:lang w:val="pt-BR" w:bidi="pt-BR"/>
              </w:rPr>
            </w:pPr>
          </w:p>
        </w:tc>
      </w:tr>
      <w:tr w:rsidR="0083022B" w:rsidTr="0083022B">
        <w:trPr>
          <w:trHeight w:val="187"/>
        </w:trPr>
        <w:tc>
          <w:tcPr>
            <w:tcW w:w="4928" w:type="dxa"/>
            <w:tcBorders>
              <w:top w:val="nil"/>
              <w:left w:val="single" w:sz="6" w:space="0" w:color="000000"/>
              <w:bottom w:val="nil"/>
              <w:right w:val="nil"/>
            </w:tcBorders>
            <w:hideMark/>
          </w:tcPr>
          <w:p w:rsidR="0083022B" w:rsidRPr="0083022B" w:rsidRDefault="0083022B">
            <w:pPr>
              <w:pStyle w:val="TableParagraph"/>
              <w:spacing w:line="167" w:lineRule="exact"/>
              <w:ind w:left="327"/>
              <w:rPr>
                <w:sz w:val="15"/>
                <w:lang w:val="pt-BR" w:bidi="pt-BR"/>
              </w:rPr>
            </w:pPr>
            <w:r w:rsidRPr="0083022B">
              <w:rPr>
                <w:sz w:val="15"/>
                <w:lang w:val="pt-BR"/>
              </w:rPr>
              <w:t>Sobras (Perdas) do Semestre/Exercício</w:t>
            </w:r>
          </w:p>
        </w:tc>
        <w:tc>
          <w:tcPr>
            <w:tcW w:w="1317" w:type="dxa"/>
            <w:hideMark/>
          </w:tcPr>
          <w:p w:rsidR="0083022B" w:rsidRDefault="0083022B">
            <w:pPr>
              <w:pStyle w:val="TableParagraph"/>
              <w:spacing w:line="167" w:lineRule="exact"/>
              <w:ind w:right="66"/>
              <w:jc w:val="right"/>
              <w:rPr>
                <w:sz w:val="15"/>
                <w:lang w:bidi="pt-BR"/>
              </w:rPr>
            </w:pPr>
            <w:r>
              <w:rPr>
                <w:sz w:val="15"/>
              </w:rPr>
              <w:t>457.006,31</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67"/>
              <w:jc w:val="right"/>
              <w:rPr>
                <w:sz w:val="15"/>
                <w:lang w:bidi="pt-BR"/>
              </w:rPr>
            </w:pPr>
            <w:r>
              <w:rPr>
                <w:sz w:val="15"/>
              </w:rPr>
              <w:t>673.064,96</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227"/>
              <w:jc w:val="right"/>
              <w:rPr>
                <w:sz w:val="15"/>
                <w:lang w:bidi="pt-BR"/>
              </w:rPr>
            </w:pPr>
            <w:r>
              <w:rPr>
                <w:sz w:val="15"/>
              </w:rPr>
              <w:t>396.409,52</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95"/>
              <w:rPr>
                <w:b/>
                <w:sz w:val="15"/>
                <w:lang w:bidi="pt-BR"/>
              </w:rPr>
            </w:pPr>
            <w:proofErr w:type="spellStart"/>
            <w:r>
              <w:rPr>
                <w:b/>
                <w:sz w:val="15"/>
              </w:rPr>
              <w:t>Ajustes</w:t>
            </w:r>
            <w:proofErr w:type="spellEnd"/>
          </w:p>
        </w:tc>
        <w:tc>
          <w:tcPr>
            <w:tcW w:w="1317" w:type="dxa"/>
          </w:tcPr>
          <w:p w:rsidR="0083022B" w:rsidRDefault="0083022B">
            <w:pPr>
              <w:pStyle w:val="TableParagraph"/>
              <w:rPr>
                <w:rFonts w:ascii="Times New Roman"/>
                <w:sz w:val="12"/>
                <w:lang w:bidi="pt-BR"/>
              </w:rPr>
            </w:pPr>
          </w:p>
        </w:tc>
        <w:tc>
          <w:tcPr>
            <w:tcW w:w="142" w:type="dxa"/>
          </w:tcPr>
          <w:p w:rsidR="0083022B" w:rsidRDefault="0083022B">
            <w:pPr>
              <w:pStyle w:val="TableParagraph"/>
              <w:rPr>
                <w:rFonts w:ascii="Times New Roman"/>
                <w:sz w:val="12"/>
                <w:lang w:bidi="pt-BR"/>
              </w:rPr>
            </w:pPr>
          </w:p>
        </w:tc>
        <w:tc>
          <w:tcPr>
            <w:tcW w:w="1317" w:type="dxa"/>
          </w:tcPr>
          <w:p w:rsidR="0083022B" w:rsidRDefault="0083022B">
            <w:pPr>
              <w:pStyle w:val="TableParagraph"/>
              <w:rPr>
                <w:rFonts w:ascii="Times New Roman"/>
                <w:sz w:val="12"/>
                <w:lang w:bidi="pt-BR"/>
              </w:rPr>
            </w:pP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tcPr>
          <w:p w:rsidR="0083022B" w:rsidRDefault="0083022B">
            <w:pPr>
              <w:pStyle w:val="TableParagraph"/>
              <w:rPr>
                <w:rFonts w:ascii="Times New Roman"/>
                <w:sz w:val="12"/>
                <w:lang w:bidi="pt-BR"/>
              </w:rPr>
            </w:pP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Juros</w:t>
            </w:r>
            <w:proofErr w:type="spellEnd"/>
            <w:r>
              <w:rPr>
                <w:sz w:val="15"/>
              </w:rPr>
              <w:t xml:space="preserve"> </w:t>
            </w:r>
            <w:proofErr w:type="spellStart"/>
            <w:r>
              <w:rPr>
                <w:sz w:val="15"/>
              </w:rPr>
              <w:t>ao</w:t>
            </w:r>
            <w:proofErr w:type="spellEnd"/>
            <w:r>
              <w:rPr>
                <w:sz w:val="15"/>
              </w:rPr>
              <w:t xml:space="preserve"> capital</w:t>
            </w:r>
          </w:p>
        </w:tc>
        <w:tc>
          <w:tcPr>
            <w:tcW w:w="1317" w:type="dxa"/>
            <w:hideMark/>
          </w:tcPr>
          <w:p w:rsidR="0083022B" w:rsidRDefault="0083022B">
            <w:pPr>
              <w:pStyle w:val="TableParagraph"/>
              <w:spacing w:line="167" w:lineRule="exact"/>
              <w:ind w:right="21"/>
              <w:jc w:val="right"/>
              <w:rPr>
                <w:sz w:val="15"/>
                <w:lang w:bidi="pt-BR"/>
              </w:rPr>
            </w:pPr>
            <w:r>
              <w:rPr>
                <w:sz w:val="15"/>
              </w:rPr>
              <w:t>(202.443,13)</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22"/>
              <w:jc w:val="right"/>
              <w:rPr>
                <w:sz w:val="15"/>
                <w:lang w:bidi="pt-BR"/>
              </w:rPr>
            </w:pPr>
            <w:r>
              <w:rPr>
                <w:sz w:val="15"/>
              </w:rPr>
              <w:t>(202.443,13)</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183"/>
              <w:jc w:val="right"/>
              <w:rPr>
                <w:sz w:val="15"/>
                <w:lang w:bidi="pt-BR"/>
              </w:rPr>
            </w:pPr>
            <w:r>
              <w:rPr>
                <w:sz w:val="15"/>
              </w:rPr>
              <w:t>(206.295,09)</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Depreciações</w:t>
            </w:r>
            <w:proofErr w:type="spellEnd"/>
            <w:r>
              <w:rPr>
                <w:sz w:val="15"/>
              </w:rPr>
              <w:t xml:space="preserve"> e </w:t>
            </w:r>
            <w:proofErr w:type="spellStart"/>
            <w:r>
              <w:rPr>
                <w:sz w:val="15"/>
              </w:rPr>
              <w:t>Amortizações</w:t>
            </w:r>
            <w:proofErr w:type="spellEnd"/>
          </w:p>
        </w:tc>
        <w:tc>
          <w:tcPr>
            <w:tcW w:w="1317" w:type="dxa"/>
            <w:hideMark/>
          </w:tcPr>
          <w:p w:rsidR="0083022B" w:rsidRDefault="0083022B">
            <w:pPr>
              <w:pStyle w:val="TableParagraph"/>
              <w:tabs>
                <w:tab w:val="left" w:pos="711"/>
              </w:tabs>
              <w:spacing w:line="167" w:lineRule="exact"/>
              <w:ind w:right="-15"/>
              <w:jc w:val="right"/>
              <w:rPr>
                <w:sz w:val="15"/>
                <w:lang w:bidi="pt-BR"/>
              </w:rPr>
            </w:pPr>
            <w:r>
              <w:rPr>
                <w:sz w:val="15"/>
                <w:u w:val="single"/>
              </w:rPr>
              <w:t xml:space="preserve"> </w:t>
            </w:r>
            <w:r>
              <w:rPr>
                <w:sz w:val="15"/>
                <w:u w:val="single"/>
              </w:rPr>
              <w:tab/>
            </w:r>
            <w:r>
              <w:rPr>
                <w:spacing w:val="-1"/>
                <w:sz w:val="15"/>
                <w:u w:val="single"/>
              </w:rPr>
              <w:t>2.615,53</w:t>
            </w:r>
            <w:r>
              <w:rPr>
                <w:spacing w:val="7"/>
                <w:sz w:val="15"/>
                <w:u w:val="single"/>
              </w:rPr>
              <w:t xml:space="preserve"> </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tabs>
                <w:tab w:val="left" w:pos="711"/>
              </w:tabs>
              <w:spacing w:line="167" w:lineRule="exact"/>
              <w:ind w:right="-15"/>
              <w:jc w:val="right"/>
              <w:rPr>
                <w:sz w:val="15"/>
                <w:lang w:bidi="pt-BR"/>
              </w:rPr>
            </w:pPr>
            <w:r>
              <w:rPr>
                <w:sz w:val="15"/>
                <w:u w:val="single"/>
              </w:rPr>
              <w:t xml:space="preserve"> </w:t>
            </w:r>
            <w:r>
              <w:rPr>
                <w:sz w:val="15"/>
                <w:u w:val="single"/>
              </w:rPr>
              <w:tab/>
            </w:r>
            <w:r>
              <w:rPr>
                <w:spacing w:val="-1"/>
                <w:sz w:val="15"/>
                <w:u w:val="single"/>
              </w:rPr>
              <w:t>5.282,28</w:t>
            </w:r>
            <w:r>
              <w:rPr>
                <w:spacing w:val="7"/>
                <w:sz w:val="15"/>
                <w:u w:val="single"/>
              </w:rPr>
              <w:t xml:space="preserve"> </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711"/>
              </w:tabs>
              <w:spacing w:line="167" w:lineRule="exact"/>
              <w:ind w:right="152"/>
              <w:jc w:val="right"/>
              <w:rPr>
                <w:sz w:val="15"/>
                <w:lang w:bidi="pt-BR"/>
              </w:rPr>
            </w:pPr>
            <w:r>
              <w:rPr>
                <w:sz w:val="15"/>
                <w:u w:val="single"/>
              </w:rPr>
              <w:t xml:space="preserve"> </w:t>
            </w:r>
            <w:r>
              <w:rPr>
                <w:sz w:val="15"/>
                <w:u w:val="single"/>
              </w:rPr>
              <w:tab/>
            </w:r>
            <w:r>
              <w:rPr>
                <w:spacing w:val="-1"/>
                <w:sz w:val="15"/>
                <w:u w:val="single"/>
              </w:rPr>
              <w:t>5.494,84</w:t>
            </w:r>
            <w:r>
              <w:rPr>
                <w:spacing w:val="7"/>
                <w:sz w:val="15"/>
                <w:u w:val="single"/>
              </w:rPr>
              <w:t xml:space="preserve"> </w:t>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line="171" w:lineRule="exact"/>
              <w:ind w:left="28"/>
              <w:rPr>
                <w:b/>
                <w:sz w:val="15"/>
                <w:lang w:val="pt-BR" w:bidi="pt-BR"/>
              </w:rPr>
            </w:pPr>
            <w:r w:rsidRPr="0083022B">
              <w:rPr>
                <w:b/>
                <w:sz w:val="15"/>
                <w:lang w:val="pt-BR"/>
              </w:rPr>
              <w:t>Sobras do Semestre/</w:t>
            </w:r>
            <w:proofErr w:type="gramStart"/>
            <w:r w:rsidRPr="0083022B">
              <w:rPr>
                <w:b/>
                <w:sz w:val="15"/>
                <w:lang w:val="pt-BR"/>
              </w:rPr>
              <w:t>Exercício Ajustados</w:t>
            </w:r>
            <w:proofErr w:type="gramEnd"/>
          </w:p>
        </w:tc>
        <w:tc>
          <w:tcPr>
            <w:tcW w:w="1317" w:type="dxa"/>
            <w:hideMark/>
          </w:tcPr>
          <w:p w:rsidR="0083022B" w:rsidRDefault="0083022B">
            <w:pPr>
              <w:pStyle w:val="TableParagraph"/>
              <w:spacing w:line="171" w:lineRule="exact"/>
              <w:ind w:right="68"/>
              <w:jc w:val="right"/>
              <w:rPr>
                <w:b/>
                <w:sz w:val="15"/>
                <w:lang w:bidi="pt-BR"/>
              </w:rPr>
            </w:pPr>
            <w:r>
              <w:rPr>
                <w:b/>
                <w:sz w:val="15"/>
              </w:rPr>
              <w:t>257.178,71</w:t>
            </w:r>
          </w:p>
        </w:tc>
        <w:tc>
          <w:tcPr>
            <w:tcW w:w="142" w:type="dxa"/>
          </w:tcPr>
          <w:p w:rsidR="0083022B" w:rsidRDefault="0083022B">
            <w:pPr>
              <w:pStyle w:val="TableParagraph"/>
              <w:rPr>
                <w:rFonts w:ascii="Times New Roman"/>
                <w:sz w:val="14"/>
                <w:lang w:bidi="pt-BR"/>
              </w:rPr>
            </w:pPr>
          </w:p>
        </w:tc>
        <w:tc>
          <w:tcPr>
            <w:tcW w:w="1317" w:type="dxa"/>
            <w:hideMark/>
          </w:tcPr>
          <w:p w:rsidR="0083022B" w:rsidRDefault="0083022B">
            <w:pPr>
              <w:pStyle w:val="TableParagraph"/>
              <w:spacing w:line="171" w:lineRule="exact"/>
              <w:ind w:right="69"/>
              <w:jc w:val="right"/>
              <w:rPr>
                <w:b/>
                <w:sz w:val="15"/>
                <w:lang w:bidi="pt-BR"/>
              </w:rPr>
            </w:pPr>
            <w:r>
              <w:rPr>
                <w:b/>
                <w:sz w:val="15"/>
              </w:rPr>
              <w:t>475.904,11</w:t>
            </w:r>
          </w:p>
        </w:tc>
        <w:tc>
          <w:tcPr>
            <w:tcW w:w="95" w:type="dxa"/>
          </w:tcPr>
          <w:p w:rsidR="0083022B" w:rsidRDefault="0083022B">
            <w:pPr>
              <w:pStyle w:val="TableParagraph"/>
              <w:rPr>
                <w:rFonts w:ascii="Times New Roman"/>
                <w:sz w:val="14"/>
                <w:lang w:bidi="pt-BR"/>
              </w:rPr>
            </w:pPr>
          </w:p>
        </w:tc>
        <w:tc>
          <w:tcPr>
            <w:tcW w:w="1484" w:type="dxa"/>
            <w:tcBorders>
              <w:top w:val="nil"/>
              <w:left w:val="nil"/>
              <w:bottom w:val="nil"/>
              <w:right w:val="single" w:sz="6" w:space="0" w:color="000000"/>
            </w:tcBorders>
            <w:hideMark/>
          </w:tcPr>
          <w:p w:rsidR="0083022B" w:rsidRDefault="0083022B">
            <w:pPr>
              <w:pStyle w:val="TableParagraph"/>
              <w:spacing w:line="171" w:lineRule="exact"/>
              <w:ind w:right="229"/>
              <w:jc w:val="right"/>
              <w:rPr>
                <w:b/>
                <w:sz w:val="15"/>
                <w:lang w:bidi="pt-BR"/>
              </w:rPr>
            </w:pPr>
            <w:r>
              <w:rPr>
                <w:b/>
                <w:sz w:val="15"/>
              </w:rPr>
              <w:t>195.609,27</w:t>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before="82" w:line="179" w:lineRule="exact"/>
              <w:ind w:left="28"/>
              <w:rPr>
                <w:b/>
                <w:sz w:val="15"/>
                <w:lang w:val="pt-BR" w:bidi="pt-BR"/>
              </w:rPr>
            </w:pPr>
            <w:r w:rsidRPr="0083022B">
              <w:rPr>
                <w:b/>
                <w:sz w:val="15"/>
                <w:lang w:val="pt-BR"/>
              </w:rPr>
              <w:t>(Aumento</w:t>
            </w:r>
            <w:proofErr w:type="gramStart"/>
            <w:r w:rsidRPr="0083022B">
              <w:rPr>
                <w:b/>
                <w:sz w:val="15"/>
                <w:lang w:val="pt-BR"/>
              </w:rPr>
              <w:t>)</w:t>
            </w:r>
            <w:proofErr w:type="gramEnd"/>
            <w:r w:rsidRPr="0083022B">
              <w:rPr>
                <w:b/>
                <w:sz w:val="15"/>
                <w:lang w:val="pt-BR"/>
              </w:rPr>
              <w:t>/Redução em Ativos Operacionais</w:t>
            </w:r>
          </w:p>
        </w:tc>
        <w:tc>
          <w:tcPr>
            <w:tcW w:w="1317" w:type="dxa"/>
          </w:tcPr>
          <w:p w:rsidR="0083022B" w:rsidRPr="0083022B" w:rsidRDefault="0083022B">
            <w:pPr>
              <w:pStyle w:val="TableParagraph"/>
              <w:rPr>
                <w:rFonts w:ascii="Times New Roman"/>
                <w:sz w:val="14"/>
                <w:lang w:val="pt-BR" w:bidi="pt-BR"/>
              </w:rPr>
            </w:pPr>
          </w:p>
        </w:tc>
        <w:tc>
          <w:tcPr>
            <w:tcW w:w="142" w:type="dxa"/>
          </w:tcPr>
          <w:p w:rsidR="0083022B" w:rsidRPr="0083022B" w:rsidRDefault="0083022B">
            <w:pPr>
              <w:pStyle w:val="TableParagraph"/>
              <w:rPr>
                <w:rFonts w:ascii="Times New Roman"/>
                <w:sz w:val="14"/>
                <w:lang w:val="pt-BR" w:bidi="pt-BR"/>
              </w:rPr>
            </w:pPr>
          </w:p>
        </w:tc>
        <w:tc>
          <w:tcPr>
            <w:tcW w:w="1317" w:type="dxa"/>
          </w:tcPr>
          <w:p w:rsidR="0083022B" w:rsidRPr="0083022B" w:rsidRDefault="0083022B">
            <w:pPr>
              <w:pStyle w:val="TableParagraph"/>
              <w:rPr>
                <w:rFonts w:ascii="Times New Roman"/>
                <w:sz w:val="14"/>
                <w:lang w:val="pt-BR" w:bidi="pt-BR"/>
              </w:rPr>
            </w:pPr>
          </w:p>
        </w:tc>
        <w:tc>
          <w:tcPr>
            <w:tcW w:w="95" w:type="dxa"/>
          </w:tcPr>
          <w:p w:rsidR="0083022B" w:rsidRPr="0083022B" w:rsidRDefault="0083022B">
            <w:pPr>
              <w:pStyle w:val="TableParagraph"/>
              <w:rPr>
                <w:rFonts w:ascii="Times New Roman"/>
                <w:sz w:val="14"/>
                <w:lang w:val="pt-BR" w:bidi="pt-BR"/>
              </w:rPr>
            </w:pPr>
          </w:p>
        </w:tc>
        <w:tc>
          <w:tcPr>
            <w:tcW w:w="1484" w:type="dxa"/>
            <w:tcBorders>
              <w:top w:val="nil"/>
              <w:left w:val="nil"/>
              <w:bottom w:val="nil"/>
              <w:right w:val="single" w:sz="6" w:space="0" w:color="000000"/>
            </w:tcBorders>
          </w:tcPr>
          <w:p w:rsidR="0083022B" w:rsidRPr="0083022B" w:rsidRDefault="0083022B">
            <w:pPr>
              <w:pStyle w:val="TableParagraph"/>
              <w:rPr>
                <w:rFonts w:ascii="Times New Roman"/>
                <w:sz w:val="14"/>
                <w:lang w:val="pt-BR" w:bidi="pt-BR"/>
              </w:rPr>
            </w:pP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Operações</w:t>
            </w:r>
            <w:proofErr w:type="spellEnd"/>
            <w:r>
              <w:rPr>
                <w:sz w:val="15"/>
              </w:rPr>
              <w:t xml:space="preserve"> de </w:t>
            </w:r>
            <w:proofErr w:type="spellStart"/>
            <w:r>
              <w:rPr>
                <w:sz w:val="15"/>
              </w:rPr>
              <w:t>Crédito</w:t>
            </w:r>
            <w:proofErr w:type="spellEnd"/>
          </w:p>
        </w:tc>
        <w:tc>
          <w:tcPr>
            <w:tcW w:w="1317" w:type="dxa"/>
            <w:hideMark/>
          </w:tcPr>
          <w:p w:rsidR="0083022B" w:rsidRDefault="0083022B">
            <w:pPr>
              <w:pStyle w:val="TableParagraph"/>
              <w:spacing w:line="167" w:lineRule="exact"/>
              <w:ind w:right="21"/>
              <w:jc w:val="right"/>
              <w:rPr>
                <w:sz w:val="15"/>
                <w:lang w:bidi="pt-BR"/>
              </w:rPr>
            </w:pPr>
            <w:r>
              <w:rPr>
                <w:sz w:val="15"/>
              </w:rPr>
              <w:t>(340.949,00)</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22"/>
              <w:jc w:val="right"/>
              <w:rPr>
                <w:sz w:val="15"/>
                <w:lang w:bidi="pt-BR"/>
              </w:rPr>
            </w:pPr>
            <w:r>
              <w:rPr>
                <w:sz w:val="15"/>
              </w:rPr>
              <w:t>(1.707.923,02)</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183"/>
              <w:jc w:val="right"/>
              <w:rPr>
                <w:sz w:val="15"/>
                <w:lang w:bidi="pt-BR"/>
              </w:rPr>
            </w:pPr>
            <w:r>
              <w:rPr>
                <w:sz w:val="15"/>
              </w:rPr>
              <w:t>(2.253.244,52)</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r>
              <w:rPr>
                <w:sz w:val="15"/>
              </w:rPr>
              <w:t xml:space="preserve">Outros </w:t>
            </w:r>
            <w:proofErr w:type="spellStart"/>
            <w:r>
              <w:rPr>
                <w:sz w:val="15"/>
              </w:rPr>
              <w:t>créditos</w:t>
            </w:r>
            <w:proofErr w:type="spellEnd"/>
          </w:p>
        </w:tc>
        <w:tc>
          <w:tcPr>
            <w:tcW w:w="1317" w:type="dxa"/>
            <w:hideMark/>
          </w:tcPr>
          <w:p w:rsidR="0083022B" w:rsidRDefault="0083022B">
            <w:pPr>
              <w:pStyle w:val="TableParagraph"/>
              <w:spacing w:line="167" w:lineRule="exact"/>
              <w:ind w:right="21"/>
              <w:jc w:val="right"/>
              <w:rPr>
                <w:sz w:val="15"/>
                <w:lang w:bidi="pt-BR"/>
              </w:rPr>
            </w:pPr>
            <w:r>
              <w:rPr>
                <w:sz w:val="15"/>
              </w:rPr>
              <w:t>(12.385,04)</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22"/>
              <w:jc w:val="right"/>
              <w:rPr>
                <w:sz w:val="15"/>
                <w:lang w:bidi="pt-BR"/>
              </w:rPr>
            </w:pPr>
            <w:r>
              <w:rPr>
                <w:sz w:val="15"/>
              </w:rPr>
              <w:t>(33.839,23)</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183"/>
              <w:jc w:val="right"/>
              <w:rPr>
                <w:sz w:val="15"/>
                <w:lang w:bidi="pt-BR"/>
              </w:rPr>
            </w:pPr>
            <w:r>
              <w:rPr>
                <w:sz w:val="15"/>
              </w:rPr>
              <w:t>(67.234,11)</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r>
              <w:rPr>
                <w:sz w:val="15"/>
              </w:rPr>
              <w:t xml:space="preserve">Outros </w:t>
            </w:r>
            <w:proofErr w:type="spellStart"/>
            <w:r>
              <w:rPr>
                <w:sz w:val="15"/>
              </w:rPr>
              <w:t>Valores</w:t>
            </w:r>
            <w:proofErr w:type="spellEnd"/>
            <w:r>
              <w:rPr>
                <w:sz w:val="15"/>
              </w:rPr>
              <w:t xml:space="preserve"> e Bens</w:t>
            </w:r>
          </w:p>
        </w:tc>
        <w:tc>
          <w:tcPr>
            <w:tcW w:w="1317" w:type="dxa"/>
            <w:hideMark/>
          </w:tcPr>
          <w:p w:rsidR="0083022B" w:rsidRDefault="0083022B">
            <w:pPr>
              <w:pStyle w:val="TableParagraph"/>
              <w:spacing w:line="167" w:lineRule="exact"/>
              <w:ind w:right="66"/>
              <w:jc w:val="right"/>
              <w:rPr>
                <w:sz w:val="15"/>
                <w:lang w:bidi="pt-BR"/>
              </w:rPr>
            </w:pPr>
            <w:r>
              <w:rPr>
                <w:sz w:val="15"/>
              </w:rPr>
              <w:t>8.269,79</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22"/>
              <w:jc w:val="right"/>
              <w:rPr>
                <w:sz w:val="15"/>
                <w:lang w:bidi="pt-BR"/>
              </w:rPr>
            </w:pPr>
            <w:r>
              <w:rPr>
                <w:sz w:val="15"/>
              </w:rPr>
              <w:t>(750,00)</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378"/>
              <w:jc w:val="right"/>
              <w:rPr>
                <w:sz w:val="15"/>
                <w:lang w:bidi="pt-BR"/>
              </w:rPr>
            </w:pPr>
            <w:r>
              <w:rPr>
                <w:sz w:val="15"/>
              </w:rPr>
              <w:t>-</w:t>
            </w:r>
          </w:p>
        </w:tc>
      </w:tr>
      <w:tr w:rsidR="0083022B" w:rsidTr="0083022B">
        <w:trPr>
          <w:trHeight w:val="187"/>
        </w:trPr>
        <w:tc>
          <w:tcPr>
            <w:tcW w:w="4928" w:type="dxa"/>
            <w:tcBorders>
              <w:top w:val="nil"/>
              <w:left w:val="single" w:sz="6" w:space="0" w:color="000000"/>
              <w:bottom w:val="nil"/>
              <w:right w:val="nil"/>
            </w:tcBorders>
            <w:hideMark/>
          </w:tcPr>
          <w:p w:rsidR="0083022B" w:rsidRPr="0083022B" w:rsidRDefault="0083022B">
            <w:pPr>
              <w:pStyle w:val="TableParagraph"/>
              <w:spacing w:line="167" w:lineRule="exact"/>
              <w:ind w:left="28"/>
              <w:rPr>
                <w:b/>
                <w:sz w:val="15"/>
                <w:lang w:val="pt-BR" w:bidi="pt-BR"/>
              </w:rPr>
            </w:pPr>
            <w:r w:rsidRPr="0083022B">
              <w:rPr>
                <w:b/>
                <w:sz w:val="15"/>
                <w:lang w:val="pt-BR"/>
              </w:rPr>
              <w:t>Aumento/</w:t>
            </w:r>
            <w:proofErr w:type="gramStart"/>
            <w:r w:rsidRPr="0083022B">
              <w:rPr>
                <w:b/>
                <w:sz w:val="15"/>
                <w:lang w:val="pt-BR"/>
              </w:rPr>
              <w:t>(</w:t>
            </w:r>
            <w:proofErr w:type="gramEnd"/>
            <w:r w:rsidRPr="0083022B">
              <w:rPr>
                <w:b/>
                <w:sz w:val="15"/>
                <w:lang w:val="pt-BR"/>
              </w:rPr>
              <w:t>Redução) em Passivos Operacionais</w:t>
            </w:r>
          </w:p>
        </w:tc>
        <w:tc>
          <w:tcPr>
            <w:tcW w:w="1317" w:type="dxa"/>
          </w:tcPr>
          <w:p w:rsidR="0083022B" w:rsidRPr="0083022B" w:rsidRDefault="0083022B">
            <w:pPr>
              <w:pStyle w:val="TableParagraph"/>
              <w:rPr>
                <w:rFonts w:ascii="Times New Roman"/>
                <w:sz w:val="12"/>
                <w:lang w:val="pt-BR" w:bidi="pt-BR"/>
              </w:rPr>
            </w:pPr>
          </w:p>
        </w:tc>
        <w:tc>
          <w:tcPr>
            <w:tcW w:w="142" w:type="dxa"/>
          </w:tcPr>
          <w:p w:rsidR="0083022B" w:rsidRPr="0083022B" w:rsidRDefault="0083022B">
            <w:pPr>
              <w:pStyle w:val="TableParagraph"/>
              <w:rPr>
                <w:rFonts w:ascii="Times New Roman"/>
                <w:sz w:val="12"/>
                <w:lang w:val="pt-BR" w:bidi="pt-BR"/>
              </w:rPr>
            </w:pPr>
          </w:p>
        </w:tc>
        <w:tc>
          <w:tcPr>
            <w:tcW w:w="1317" w:type="dxa"/>
          </w:tcPr>
          <w:p w:rsidR="0083022B" w:rsidRPr="0083022B" w:rsidRDefault="0083022B">
            <w:pPr>
              <w:pStyle w:val="TableParagraph"/>
              <w:rPr>
                <w:rFonts w:ascii="Times New Roman"/>
                <w:sz w:val="12"/>
                <w:lang w:val="pt-BR" w:bidi="pt-BR"/>
              </w:rPr>
            </w:pPr>
          </w:p>
        </w:tc>
        <w:tc>
          <w:tcPr>
            <w:tcW w:w="95" w:type="dxa"/>
          </w:tcPr>
          <w:p w:rsidR="0083022B" w:rsidRPr="0083022B" w:rsidRDefault="0083022B">
            <w:pPr>
              <w:pStyle w:val="TableParagraph"/>
              <w:rPr>
                <w:rFonts w:ascii="Times New Roman"/>
                <w:sz w:val="12"/>
                <w:lang w:val="pt-BR" w:bidi="pt-BR"/>
              </w:rPr>
            </w:pPr>
          </w:p>
        </w:tc>
        <w:tc>
          <w:tcPr>
            <w:tcW w:w="1484" w:type="dxa"/>
            <w:tcBorders>
              <w:top w:val="nil"/>
              <w:left w:val="nil"/>
              <w:bottom w:val="nil"/>
              <w:right w:val="single" w:sz="6" w:space="0" w:color="000000"/>
            </w:tcBorders>
          </w:tcPr>
          <w:p w:rsidR="0083022B" w:rsidRPr="0083022B" w:rsidRDefault="0083022B">
            <w:pPr>
              <w:pStyle w:val="TableParagraph"/>
              <w:rPr>
                <w:rFonts w:ascii="Times New Roman"/>
                <w:sz w:val="12"/>
                <w:lang w:val="pt-BR" w:bidi="pt-BR"/>
              </w:rPr>
            </w:pP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Depósitos</w:t>
            </w:r>
            <w:proofErr w:type="spellEnd"/>
          </w:p>
        </w:tc>
        <w:tc>
          <w:tcPr>
            <w:tcW w:w="1317" w:type="dxa"/>
            <w:hideMark/>
          </w:tcPr>
          <w:p w:rsidR="0083022B" w:rsidRDefault="0083022B">
            <w:pPr>
              <w:pStyle w:val="TableParagraph"/>
              <w:spacing w:line="167" w:lineRule="exact"/>
              <w:ind w:right="66"/>
              <w:jc w:val="right"/>
              <w:rPr>
                <w:sz w:val="15"/>
                <w:lang w:bidi="pt-BR"/>
              </w:rPr>
            </w:pPr>
            <w:r>
              <w:rPr>
                <w:sz w:val="15"/>
              </w:rPr>
              <w:t>641.861,25</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67"/>
              <w:jc w:val="right"/>
              <w:rPr>
                <w:sz w:val="15"/>
                <w:lang w:bidi="pt-BR"/>
              </w:rPr>
            </w:pPr>
            <w:r>
              <w:rPr>
                <w:sz w:val="15"/>
              </w:rPr>
              <w:t>711.646,05</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183"/>
              <w:jc w:val="right"/>
              <w:rPr>
                <w:sz w:val="15"/>
                <w:lang w:bidi="pt-BR"/>
              </w:rPr>
            </w:pPr>
            <w:r>
              <w:rPr>
                <w:sz w:val="15"/>
              </w:rPr>
              <w:t>(24.285,23)</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Outras</w:t>
            </w:r>
            <w:proofErr w:type="spellEnd"/>
            <w:r>
              <w:rPr>
                <w:sz w:val="15"/>
              </w:rPr>
              <w:t xml:space="preserve"> </w:t>
            </w:r>
            <w:proofErr w:type="spellStart"/>
            <w:r>
              <w:rPr>
                <w:sz w:val="15"/>
              </w:rPr>
              <w:t>Obrigações</w:t>
            </w:r>
            <w:proofErr w:type="spellEnd"/>
          </w:p>
        </w:tc>
        <w:tc>
          <w:tcPr>
            <w:tcW w:w="1317" w:type="dxa"/>
            <w:hideMark/>
          </w:tcPr>
          <w:p w:rsidR="0083022B" w:rsidRDefault="0083022B">
            <w:pPr>
              <w:pStyle w:val="TableParagraph"/>
              <w:tabs>
                <w:tab w:val="left" w:pos="560"/>
              </w:tabs>
              <w:spacing w:line="167" w:lineRule="exact"/>
              <w:ind w:right="-15"/>
              <w:jc w:val="right"/>
              <w:rPr>
                <w:sz w:val="15"/>
                <w:lang w:bidi="pt-BR"/>
              </w:rPr>
            </w:pPr>
            <w:r>
              <w:rPr>
                <w:sz w:val="15"/>
                <w:u w:val="single"/>
              </w:rPr>
              <w:t xml:space="preserve"> </w:t>
            </w:r>
            <w:r>
              <w:rPr>
                <w:sz w:val="15"/>
                <w:u w:val="single"/>
              </w:rPr>
              <w:tab/>
            </w:r>
            <w:r>
              <w:rPr>
                <w:spacing w:val="-1"/>
                <w:sz w:val="15"/>
                <w:u w:val="single"/>
              </w:rPr>
              <w:t>225.632,73</w:t>
            </w:r>
            <w:r>
              <w:rPr>
                <w:spacing w:val="7"/>
                <w:sz w:val="15"/>
                <w:u w:val="single"/>
              </w:rPr>
              <w:t xml:space="preserve"> </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tabs>
                <w:tab w:val="left" w:pos="560"/>
              </w:tabs>
              <w:spacing w:line="167" w:lineRule="exact"/>
              <w:ind w:right="-15"/>
              <w:jc w:val="right"/>
              <w:rPr>
                <w:sz w:val="15"/>
                <w:lang w:bidi="pt-BR"/>
              </w:rPr>
            </w:pPr>
            <w:r>
              <w:rPr>
                <w:sz w:val="15"/>
                <w:u w:val="single"/>
              </w:rPr>
              <w:t xml:space="preserve"> </w:t>
            </w:r>
            <w:r>
              <w:rPr>
                <w:sz w:val="15"/>
                <w:u w:val="single"/>
              </w:rPr>
              <w:tab/>
            </w:r>
            <w:r>
              <w:rPr>
                <w:spacing w:val="-1"/>
                <w:sz w:val="15"/>
                <w:u w:val="single"/>
              </w:rPr>
              <w:t>148.042,46</w:t>
            </w:r>
            <w:r>
              <w:rPr>
                <w:spacing w:val="7"/>
                <w:sz w:val="15"/>
                <w:u w:val="single"/>
              </w:rPr>
              <w:t xml:space="preserve"> </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636"/>
              </w:tabs>
              <w:spacing w:line="167" w:lineRule="exact"/>
              <w:ind w:right="152"/>
              <w:jc w:val="right"/>
              <w:rPr>
                <w:sz w:val="15"/>
                <w:lang w:bidi="pt-BR"/>
              </w:rPr>
            </w:pPr>
            <w:r>
              <w:rPr>
                <w:sz w:val="15"/>
                <w:u w:val="single"/>
              </w:rPr>
              <w:t xml:space="preserve"> </w:t>
            </w:r>
            <w:r>
              <w:rPr>
                <w:sz w:val="15"/>
                <w:u w:val="single"/>
              </w:rPr>
              <w:tab/>
            </w:r>
            <w:r>
              <w:rPr>
                <w:spacing w:val="-1"/>
                <w:sz w:val="15"/>
                <w:u w:val="single"/>
              </w:rPr>
              <w:t>91.742,70</w:t>
            </w:r>
            <w:r>
              <w:rPr>
                <w:spacing w:val="7"/>
                <w:sz w:val="15"/>
                <w:u w:val="single"/>
              </w:rPr>
              <w:t xml:space="preserve"> </w:t>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line="171" w:lineRule="exact"/>
              <w:ind w:left="62"/>
              <w:rPr>
                <w:b/>
                <w:sz w:val="15"/>
                <w:lang w:val="pt-BR" w:bidi="pt-BR"/>
              </w:rPr>
            </w:pPr>
            <w:r w:rsidRPr="0083022B">
              <w:rPr>
                <w:b/>
                <w:sz w:val="15"/>
                <w:lang w:val="pt-BR"/>
              </w:rPr>
              <w:t>Caixa Líquido Aplicado nas Atividades Operações</w:t>
            </w:r>
          </w:p>
        </w:tc>
        <w:tc>
          <w:tcPr>
            <w:tcW w:w="1317" w:type="dxa"/>
            <w:hideMark/>
          </w:tcPr>
          <w:p w:rsidR="0083022B" w:rsidRDefault="0083022B">
            <w:pPr>
              <w:pStyle w:val="TableParagraph"/>
              <w:tabs>
                <w:tab w:val="left" w:pos="557"/>
              </w:tabs>
              <w:spacing w:line="171" w:lineRule="exact"/>
              <w:ind w:right="-15"/>
              <w:jc w:val="right"/>
              <w:rPr>
                <w:b/>
                <w:sz w:val="15"/>
                <w:lang w:bidi="pt-BR"/>
              </w:rPr>
            </w:pPr>
            <w:r w:rsidRPr="0083022B">
              <w:rPr>
                <w:b/>
                <w:sz w:val="15"/>
                <w:u w:val="single"/>
                <w:lang w:val="pt-BR"/>
              </w:rPr>
              <w:t xml:space="preserve"> </w:t>
            </w:r>
            <w:r w:rsidRPr="0083022B">
              <w:rPr>
                <w:b/>
                <w:sz w:val="15"/>
                <w:u w:val="single"/>
                <w:lang w:val="pt-BR"/>
              </w:rPr>
              <w:tab/>
            </w:r>
            <w:r>
              <w:rPr>
                <w:b/>
                <w:spacing w:val="-1"/>
                <w:sz w:val="15"/>
                <w:u w:val="single"/>
              </w:rPr>
              <w:t>779.608,44</w:t>
            </w:r>
            <w:r>
              <w:rPr>
                <w:b/>
                <w:spacing w:val="8"/>
                <w:sz w:val="15"/>
                <w:u w:val="single"/>
              </w:rPr>
              <w:t xml:space="preserve"> </w:t>
            </w:r>
          </w:p>
        </w:tc>
        <w:tc>
          <w:tcPr>
            <w:tcW w:w="142" w:type="dxa"/>
          </w:tcPr>
          <w:p w:rsidR="0083022B" w:rsidRDefault="0083022B">
            <w:pPr>
              <w:pStyle w:val="TableParagraph"/>
              <w:rPr>
                <w:rFonts w:ascii="Times New Roman"/>
                <w:sz w:val="14"/>
                <w:lang w:bidi="pt-BR"/>
              </w:rPr>
            </w:pPr>
          </w:p>
        </w:tc>
        <w:tc>
          <w:tcPr>
            <w:tcW w:w="1317" w:type="dxa"/>
            <w:hideMark/>
          </w:tcPr>
          <w:p w:rsidR="0083022B" w:rsidRDefault="0083022B">
            <w:pPr>
              <w:pStyle w:val="TableParagraph"/>
              <w:tabs>
                <w:tab w:val="left" w:pos="509"/>
              </w:tabs>
              <w:spacing w:line="171" w:lineRule="exact"/>
              <w:ind w:right="22"/>
              <w:jc w:val="right"/>
              <w:rPr>
                <w:b/>
                <w:sz w:val="15"/>
                <w:lang w:bidi="pt-BR"/>
              </w:rPr>
            </w:pPr>
            <w:r>
              <w:rPr>
                <w:b/>
                <w:sz w:val="15"/>
                <w:u w:val="single"/>
              </w:rPr>
              <w:t xml:space="preserve"> </w:t>
            </w:r>
            <w:r>
              <w:rPr>
                <w:b/>
                <w:sz w:val="15"/>
                <w:u w:val="single"/>
              </w:rPr>
              <w:tab/>
            </w:r>
            <w:r>
              <w:rPr>
                <w:b/>
                <w:spacing w:val="-1"/>
                <w:sz w:val="15"/>
                <w:u w:val="single"/>
              </w:rPr>
              <w:t>(406.919,63)</w:t>
            </w:r>
          </w:p>
        </w:tc>
        <w:tc>
          <w:tcPr>
            <w:tcW w:w="95" w:type="dxa"/>
          </w:tcPr>
          <w:p w:rsidR="0083022B" w:rsidRDefault="0083022B">
            <w:pPr>
              <w:pStyle w:val="TableParagraph"/>
              <w:rPr>
                <w:rFonts w:ascii="Times New Roman"/>
                <w:sz w:val="14"/>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394"/>
              </w:tabs>
              <w:spacing w:line="171" w:lineRule="exact"/>
              <w:ind w:right="182"/>
              <w:jc w:val="right"/>
              <w:rPr>
                <w:b/>
                <w:sz w:val="15"/>
                <w:lang w:bidi="pt-BR"/>
              </w:rPr>
            </w:pPr>
            <w:r>
              <w:rPr>
                <w:b/>
                <w:sz w:val="15"/>
                <w:u w:val="single"/>
              </w:rPr>
              <w:t xml:space="preserve"> </w:t>
            </w:r>
            <w:r>
              <w:rPr>
                <w:b/>
                <w:sz w:val="15"/>
                <w:u w:val="single"/>
              </w:rPr>
              <w:tab/>
            </w:r>
            <w:r>
              <w:rPr>
                <w:b/>
                <w:spacing w:val="-1"/>
                <w:sz w:val="15"/>
                <w:u w:val="single"/>
              </w:rPr>
              <w:t>(2.057.411,89)</w:t>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before="82" w:line="179" w:lineRule="exact"/>
              <w:ind w:left="28"/>
              <w:rPr>
                <w:b/>
                <w:sz w:val="15"/>
                <w:lang w:val="pt-BR" w:bidi="pt-BR"/>
              </w:rPr>
            </w:pPr>
            <w:r w:rsidRPr="0083022B">
              <w:rPr>
                <w:b/>
                <w:sz w:val="15"/>
                <w:lang w:val="pt-BR"/>
              </w:rPr>
              <w:t>Fluxo de Caixa das Atividades de Investimentos</w:t>
            </w:r>
          </w:p>
        </w:tc>
        <w:tc>
          <w:tcPr>
            <w:tcW w:w="1317" w:type="dxa"/>
          </w:tcPr>
          <w:p w:rsidR="0083022B" w:rsidRPr="0083022B" w:rsidRDefault="0083022B">
            <w:pPr>
              <w:pStyle w:val="TableParagraph"/>
              <w:rPr>
                <w:rFonts w:ascii="Times New Roman"/>
                <w:sz w:val="14"/>
                <w:lang w:val="pt-BR" w:bidi="pt-BR"/>
              </w:rPr>
            </w:pPr>
          </w:p>
        </w:tc>
        <w:tc>
          <w:tcPr>
            <w:tcW w:w="142" w:type="dxa"/>
          </w:tcPr>
          <w:p w:rsidR="0083022B" w:rsidRPr="0083022B" w:rsidRDefault="0083022B">
            <w:pPr>
              <w:pStyle w:val="TableParagraph"/>
              <w:rPr>
                <w:rFonts w:ascii="Times New Roman"/>
                <w:sz w:val="14"/>
                <w:lang w:val="pt-BR" w:bidi="pt-BR"/>
              </w:rPr>
            </w:pPr>
          </w:p>
        </w:tc>
        <w:tc>
          <w:tcPr>
            <w:tcW w:w="1317" w:type="dxa"/>
          </w:tcPr>
          <w:p w:rsidR="0083022B" w:rsidRPr="0083022B" w:rsidRDefault="0083022B">
            <w:pPr>
              <w:pStyle w:val="TableParagraph"/>
              <w:rPr>
                <w:rFonts w:ascii="Times New Roman"/>
                <w:sz w:val="14"/>
                <w:lang w:val="pt-BR" w:bidi="pt-BR"/>
              </w:rPr>
            </w:pPr>
          </w:p>
        </w:tc>
        <w:tc>
          <w:tcPr>
            <w:tcW w:w="95" w:type="dxa"/>
          </w:tcPr>
          <w:p w:rsidR="0083022B" w:rsidRPr="0083022B" w:rsidRDefault="0083022B">
            <w:pPr>
              <w:pStyle w:val="TableParagraph"/>
              <w:rPr>
                <w:rFonts w:ascii="Times New Roman"/>
                <w:sz w:val="14"/>
                <w:lang w:val="pt-BR" w:bidi="pt-BR"/>
              </w:rPr>
            </w:pPr>
          </w:p>
        </w:tc>
        <w:tc>
          <w:tcPr>
            <w:tcW w:w="1484" w:type="dxa"/>
            <w:tcBorders>
              <w:top w:val="nil"/>
              <w:left w:val="nil"/>
              <w:bottom w:val="nil"/>
              <w:right w:val="single" w:sz="6" w:space="0" w:color="000000"/>
            </w:tcBorders>
          </w:tcPr>
          <w:p w:rsidR="0083022B" w:rsidRPr="0083022B" w:rsidRDefault="0083022B">
            <w:pPr>
              <w:pStyle w:val="TableParagraph"/>
              <w:rPr>
                <w:rFonts w:ascii="Times New Roman"/>
                <w:sz w:val="14"/>
                <w:lang w:val="pt-BR" w:bidi="pt-BR"/>
              </w:rPr>
            </w:pPr>
          </w:p>
        </w:tc>
      </w:tr>
      <w:tr w:rsidR="0083022B" w:rsidTr="0083022B">
        <w:trPr>
          <w:trHeight w:val="187"/>
        </w:trPr>
        <w:tc>
          <w:tcPr>
            <w:tcW w:w="4928" w:type="dxa"/>
            <w:tcBorders>
              <w:top w:val="nil"/>
              <w:left w:val="single" w:sz="6" w:space="0" w:color="000000"/>
              <w:bottom w:val="nil"/>
              <w:right w:val="nil"/>
            </w:tcBorders>
            <w:hideMark/>
          </w:tcPr>
          <w:p w:rsidR="0083022B" w:rsidRPr="0083022B" w:rsidRDefault="0083022B">
            <w:pPr>
              <w:pStyle w:val="TableParagraph"/>
              <w:spacing w:line="167" w:lineRule="exact"/>
              <w:ind w:left="327"/>
              <w:rPr>
                <w:sz w:val="15"/>
                <w:lang w:val="pt-BR" w:bidi="pt-BR"/>
              </w:rPr>
            </w:pPr>
            <w:r w:rsidRPr="0083022B">
              <w:rPr>
                <w:sz w:val="15"/>
                <w:lang w:val="pt-BR"/>
              </w:rPr>
              <w:t>Aquisição em Imobilizado de Uso</w:t>
            </w:r>
          </w:p>
        </w:tc>
        <w:tc>
          <w:tcPr>
            <w:tcW w:w="1317" w:type="dxa"/>
            <w:hideMark/>
          </w:tcPr>
          <w:p w:rsidR="0083022B" w:rsidRDefault="0083022B">
            <w:pPr>
              <w:pStyle w:val="TableParagraph"/>
              <w:tabs>
                <w:tab w:val="left" w:pos="1044"/>
                <w:tab w:val="left" w:pos="1316"/>
              </w:tabs>
              <w:spacing w:line="167" w:lineRule="exact"/>
              <w:ind w:right="-15"/>
              <w:jc w:val="right"/>
              <w:rPr>
                <w:sz w:val="15"/>
                <w:lang w:bidi="pt-BR"/>
              </w:rPr>
            </w:pPr>
            <w:r w:rsidRPr="0083022B">
              <w:rPr>
                <w:sz w:val="15"/>
                <w:u w:val="single"/>
                <w:lang w:val="pt-BR"/>
              </w:rPr>
              <w:t xml:space="preserve"> </w:t>
            </w:r>
            <w:r w:rsidRPr="0083022B">
              <w:rPr>
                <w:sz w:val="15"/>
                <w:u w:val="single"/>
                <w:lang w:val="pt-BR"/>
              </w:rPr>
              <w:tab/>
            </w:r>
            <w:r>
              <w:rPr>
                <w:sz w:val="15"/>
                <w:u w:val="single"/>
              </w:rPr>
              <w:t>-</w:t>
            </w:r>
            <w:r>
              <w:rPr>
                <w:sz w:val="15"/>
                <w:u w:val="single"/>
              </w:rPr>
              <w:tab/>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tabs>
                <w:tab w:val="left" w:pos="665"/>
              </w:tabs>
              <w:spacing w:line="167" w:lineRule="exact"/>
              <w:ind w:right="22"/>
              <w:jc w:val="right"/>
              <w:rPr>
                <w:sz w:val="15"/>
                <w:lang w:bidi="pt-BR"/>
              </w:rPr>
            </w:pPr>
            <w:r>
              <w:rPr>
                <w:sz w:val="15"/>
                <w:u w:val="single"/>
              </w:rPr>
              <w:t xml:space="preserve"> </w:t>
            </w:r>
            <w:r>
              <w:rPr>
                <w:sz w:val="15"/>
                <w:u w:val="single"/>
              </w:rPr>
              <w:tab/>
            </w:r>
            <w:r>
              <w:rPr>
                <w:spacing w:val="-1"/>
                <w:sz w:val="15"/>
                <w:u w:val="single"/>
              </w:rPr>
              <w:t>(3.118,00)</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1044"/>
                <w:tab w:val="left" w:pos="1316"/>
              </w:tabs>
              <w:spacing w:line="167" w:lineRule="exact"/>
              <w:ind w:right="152"/>
              <w:jc w:val="right"/>
              <w:rPr>
                <w:sz w:val="15"/>
                <w:lang w:bidi="pt-BR"/>
              </w:rPr>
            </w:pPr>
            <w:r>
              <w:rPr>
                <w:sz w:val="15"/>
                <w:u w:val="single"/>
              </w:rPr>
              <w:t xml:space="preserve"> </w:t>
            </w:r>
            <w:r>
              <w:rPr>
                <w:sz w:val="15"/>
                <w:u w:val="single"/>
              </w:rPr>
              <w:tab/>
              <w:t>-</w:t>
            </w:r>
            <w:r>
              <w:rPr>
                <w:sz w:val="15"/>
                <w:u w:val="single"/>
              </w:rPr>
              <w:tab/>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line="171" w:lineRule="exact"/>
              <w:ind w:left="95"/>
              <w:rPr>
                <w:b/>
                <w:sz w:val="15"/>
                <w:lang w:val="pt-BR" w:bidi="pt-BR"/>
              </w:rPr>
            </w:pPr>
            <w:r w:rsidRPr="0083022B">
              <w:rPr>
                <w:b/>
                <w:sz w:val="15"/>
                <w:lang w:val="pt-BR"/>
              </w:rPr>
              <w:t>Caixa Líquido Aplicado nas Atividades de Investimento</w:t>
            </w:r>
          </w:p>
        </w:tc>
        <w:tc>
          <w:tcPr>
            <w:tcW w:w="1317" w:type="dxa"/>
            <w:hideMark/>
          </w:tcPr>
          <w:p w:rsidR="0083022B" w:rsidRDefault="0083022B">
            <w:pPr>
              <w:pStyle w:val="TableParagraph"/>
              <w:tabs>
                <w:tab w:val="left" w:pos="1043"/>
                <w:tab w:val="left" w:pos="1316"/>
              </w:tabs>
              <w:spacing w:line="171" w:lineRule="exact"/>
              <w:ind w:right="-15"/>
              <w:jc w:val="right"/>
              <w:rPr>
                <w:b/>
                <w:sz w:val="15"/>
                <w:lang w:bidi="pt-BR"/>
              </w:rPr>
            </w:pPr>
            <w:r w:rsidRPr="0083022B">
              <w:rPr>
                <w:b/>
                <w:sz w:val="15"/>
                <w:u w:val="single"/>
                <w:lang w:val="pt-BR"/>
              </w:rPr>
              <w:t xml:space="preserve"> </w:t>
            </w:r>
            <w:r w:rsidRPr="0083022B">
              <w:rPr>
                <w:b/>
                <w:sz w:val="15"/>
                <w:u w:val="single"/>
                <w:lang w:val="pt-BR"/>
              </w:rPr>
              <w:tab/>
            </w:r>
            <w:r>
              <w:rPr>
                <w:b/>
                <w:sz w:val="15"/>
                <w:u w:val="single"/>
              </w:rPr>
              <w:t>-</w:t>
            </w:r>
            <w:r>
              <w:rPr>
                <w:b/>
                <w:sz w:val="15"/>
                <w:u w:val="single"/>
              </w:rPr>
              <w:tab/>
            </w:r>
          </w:p>
        </w:tc>
        <w:tc>
          <w:tcPr>
            <w:tcW w:w="142" w:type="dxa"/>
          </w:tcPr>
          <w:p w:rsidR="0083022B" w:rsidRDefault="0083022B">
            <w:pPr>
              <w:pStyle w:val="TableParagraph"/>
              <w:rPr>
                <w:rFonts w:ascii="Times New Roman"/>
                <w:sz w:val="14"/>
                <w:lang w:bidi="pt-BR"/>
              </w:rPr>
            </w:pPr>
          </w:p>
        </w:tc>
        <w:tc>
          <w:tcPr>
            <w:tcW w:w="1317" w:type="dxa"/>
            <w:hideMark/>
          </w:tcPr>
          <w:p w:rsidR="0083022B" w:rsidRDefault="0083022B">
            <w:pPr>
              <w:pStyle w:val="TableParagraph"/>
              <w:tabs>
                <w:tab w:val="left" w:pos="661"/>
              </w:tabs>
              <w:spacing w:line="171" w:lineRule="exact"/>
              <w:ind w:right="22"/>
              <w:jc w:val="right"/>
              <w:rPr>
                <w:b/>
                <w:sz w:val="15"/>
                <w:lang w:bidi="pt-BR"/>
              </w:rPr>
            </w:pPr>
            <w:r>
              <w:rPr>
                <w:b/>
                <w:sz w:val="15"/>
                <w:u w:val="single"/>
              </w:rPr>
              <w:t xml:space="preserve"> </w:t>
            </w:r>
            <w:r>
              <w:rPr>
                <w:b/>
                <w:sz w:val="15"/>
                <w:u w:val="single"/>
              </w:rPr>
              <w:tab/>
            </w:r>
            <w:r>
              <w:rPr>
                <w:b/>
                <w:spacing w:val="-1"/>
                <w:sz w:val="15"/>
                <w:u w:val="single"/>
              </w:rPr>
              <w:t>(3.118,00)</w:t>
            </w:r>
          </w:p>
        </w:tc>
        <w:tc>
          <w:tcPr>
            <w:tcW w:w="95" w:type="dxa"/>
          </w:tcPr>
          <w:p w:rsidR="0083022B" w:rsidRDefault="0083022B">
            <w:pPr>
              <w:pStyle w:val="TableParagraph"/>
              <w:rPr>
                <w:rFonts w:ascii="Times New Roman"/>
                <w:sz w:val="14"/>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1043"/>
                <w:tab w:val="left" w:pos="1316"/>
              </w:tabs>
              <w:spacing w:line="171" w:lineRule="exact"/>
              <w:ind w:right="152"/>
              <w:jc w:val="right"/>
              <w:rPr>
                <w:b/>
                <w:sz w:val="15"/>
                <w:lang w:bidi="pt-BR"/>
              </w:rPr>
            </w:pPr>
            <w:r>
              <w:rPr>
                <w:b/>
                <w:sz w:val="15"/>
                <w:u w:val="single"/>
              </w:rPr>
              <w:t xml:space="preserve"> </w:t>
            </w:r>
            <w:r>
              <w:rPr>
                <w:b/>
                <w:sz w:val="15"/>
                <w:u w:val="single"/>
              </w:rPr>
              <w:tab/>
              <w:t>-</w:t>
            </w:r>
            <w:r>
              <w:rPr>
                <w:b/>
                <w:sz w:val="15"/>
                <w:u w:val="single"/>
              </w:rPr>
              <w:tab/>
            </w:r>
          </w:p>
        </w:tc>
      </w:tr>
      <w:tr w:rsidR="0083022B" w:rsidTr="0083022B">
        <w:trPr>
          <w:trHeight w:val="280"/>
        </w:trPr>
        <w:tc>
          <w:tcPr>
            <w:tcW w:w="4928" w:type="dxa"/>
            <w:tcBorders>
              <w:top w:val="nil"/>
              <w:left w:val="single" w:sz="6" w:space="0" w:color="000000"/>
              <w:bottom w:val="nil"/>
              <w:right w:val="nil"/>
            </w:tcBorders>
            <w:hideMark/>
          </w:tcPr>
          <w:p w:rsidR="0083022B" w:rsidRPr="0083022B" w:rsidRDefault="0083022B">
            <w:pPr>
              <w:pStyle w:val="TableParagraph"/>
              <w:spacing w:before="82" w:line="179" w:lineRule="exact"/>
              <w:ind w:left="28"/>
              <w:rPr>
                <w:b/>
                <w:sz w:val="15"/>
                <w:lang w:val="pt-BR" w:bidi="pt-BR"/>
              </w:rPr>
            </w:pPr>
            <w:r w:rsidRPr="0083022B">
              <w:rPr>
                <w:b/>
                <w:sz w:val="15"/>
                <w:lang w:val="pt-BR"/>
              </w:rPr>
              <w:t>Fluxo de Caixa das Atividades de Financiamento</w:t>
            </w:r>
          </w:p>
        </w:tc>
        <w:tc>
          <w:tcPr>
            <w:tcW w:w="1317" w:type="dxa"/>
          </w:tcPr>
          <w:p w:rsidR="0083022B" w:rsidRPr="0083022B" w:rsidRDefault="0083022B">
            <w:pPr>
              <w:pStyle w:val="TableParagraph"/>
              <w:rPr>
                <w:rFonts w:ascii="Times New Roman"/>
                <w:sz w:val="14"/>
                <w:lang w:val="pt-BR" w:bidi="pt-BR"/>
              </w:rPr>
            </w:pPr>
          </w:p>
        </w:tc>
        <w:tc>
          <w:tcPr>
            <w:tcW w:w="142" w:type="dxa"/>
          </w:tcPr>
          <w:p w:rsidR="0083022B" w:rsidRPr="0083022B" w:rsidRDefault="0083022B">
            <w:pPr>
              <w:pStyle w:val="TableParagraph"/>
              <w:rPr>
                <w:rFonts w:ascii="Times New Roman"/>
                <w:sz w:val="14"/>
                <w:lang w:val="pt-BR" w:bidi="pt-BR"/>
              </w:rPr>
            </w:pPr>
          </w:p>
        </w:tc>
        <w:tc>
          <w:tcPr>
            <w:tcW w:w="1317" w:type="dxa"/>
          </w:tcPr>
          <w:p w:rsidR="0083022B" w:rsidRPr="0083022B" w:rsidRDefault="0083022B">
            <w:pPr>
              <w:pStyle w:val="TableParagraph"/>
              <w:rPr>
                <w:rFonts w:ascii="Times New Roman"/>
                <w:sz w:val="14"/>
                <w:lang w:val="pt-BR" w:bidi="pt-BR"/>
              </w:rPr>
            </w:pPr>
          </w:p>
        </w:tc>
        <w:tc>
          <w:tcPr>
            <w:tcW w:w="95" w:type="dxa"/>
          </w:tcPr>
          <w:p w:rsidR="0083022B" w:rsidRPr="0083022B" w:rsidRDefault="0083022B">
            <w:pPr>
              <w:pStyle w:val="TableParagraph"/>
              <w:rPr>
                <w:rFonts w:ascii="Times New Roman"/>
                <w:sz w:val="14"/>
                <w:lang w:val="pt-BR" w:bidi="pt-BR"/>
              </w:rPr>
            </w:pPr>
          </w:p>
        </w:tc>
        <w:tc>
          <w:tcPr>
            <w:tcW w:w="1484" w:type="dxa"/>
            <w:tcBorders>
              <w:top w:val="nil"/>
              <w:left w:val="nil"/>
              <w:bottom w:val="nil"/>
              <w:right w:val="single" w:sz="6" w:space="0" w:color="000000"/>
            </w:tcBorders>
          </w:tcPr>
          <w:p w:rsidR="0083022B" w:rsidRPr="0083022B" w:rsidRDefault="0083022B">
            <w:pPr>
              <w:pStyle w:val="TableParagraph"/>
              <w:rPr>
                <w:rFonts w:ascii="Times New Roman"/>
                <w:sz w:val="14"/>
                <w:lang w:val="pt-BR" w:bidi="pt-BR"/>
              </w:rPr>
            </w:pP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r>
              <w:rPr>
                <w:sz w:val="15"/>
              </w:rPr>
              <w:t>Capital Social</w:t>
            </w:r>
          </w:p>
        </w:tc>
        <w:tc>
          <w:tcPr>
            <w:tcW w:w="1317" w:type="dxa"/>
            <w:hideMark/>
          </w:tcPr>
          <w:p w:rsidR="0083022B" w:rsidRDefault="0083022B">
            <w:pPr>
              <w:pStyle w:val="TableParagraph"/>
              <w:spacing w:line="167" w:lineRule="exact"/>
              <w:ind w:right="66"/>
              <w:jc w:val="right"/>
              <w:rPr>
                <w:sz w:val="15"/>
                <w:lang w:bidi="pt-BR"/>
              </w:rPr>
            </w:pPr>
            <w:r>
              <w:rPr>
                <w:sz w:val="15"/>
              </w:rPr>
              <w:t>56.499,68</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7" w:lineRule="exact"/>
              <w:ind w:right="67"/>
              <w:jc w:val="right"/>
              <w:rPr>
                <w:sz w:val="15"/>
                <w:lang w:bidi="pt-BR"/>
              </w:rPr>
            </w:pPr>
            <w:r>
              <w:rPr>
                <w:sz w:val="15"/>
              </w:rPr>
              <w:t>276.885,84</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7" w:lineRule="exact"/>
              <w:ind w:right="227"/>
              <w:jc w:val="right"/>
              <w:rPr>
                <w:sz w:val="15"/>
                <w:lang w:bidi="pt-BR"/>
              </w:rPr>
            </w:pPr>
            <w:r>
              <w:rPr>
                <w:sz w:val="15"/>
              </w:rPr>
              <w:t>342.025,61</w:t>
            </w:r>
          </w:p>
        </w:tc>
      </w:tr>
      <w:tr w:rsidR="0083022B" w:rsidTr="0083022B">
        <w:trPr>
          <w:trHeight w:val="186"/>
        </w:trPr>
        <w:tc>
          <w:tcPr>
            <w:tcW w:w="4928" w:type="dxa"/>
            <w:tcBorders>
              <w:top w:val="nil"/>
              <w:left w:val="single" w:sz="6" w:space="0" w:color="000000"/>
              <w:bottom w:val="nil"/>
              <w:right w:val="nil"/>
            </w:tcBorders>
            <w:hideMark/>
          </w:tcPr>
          <w:p w:rsidR="0083022B" w:rsidRDefault="0083022B">
            <w:pPr>
              <w:pStyle w:val="TableParagraph"/>
              <w:spacing w:line="166" w:lineRule="exact"/>
              <w:ind w:left="327"/>
              <w:rPr>
                <w:sz w:val="15"/>
                <w:lang w:bidi="pt-BR"/>
              </w:rPr>
            </w:pPr>
            <w:proofErr w:type="spellStart"/>
            <w:r>
              <w:rPr>
                <w:sz w:val="15"/>
              </w:rPr>
              <w:t>Transferência</w:t>
            </w:r>
            <w:proofErr w:type="spellEnd"/>
            <w:r>
              <w:rPr>
                <w:sz w:val="15"/>
              </w:rPr>
              <w:t xml:space="preserve"> Entre </w:t>
            </w:r>
            <w:proofErr w:type="spellStart"/>
            <w:r>
              <w:rPr>
                <w:sz w:val="15"/>
              </w:rPr>
              <w:t>Contas</w:t>
            </w:r>
            <w:proofErr w:type="spellEnd"/>
          </w:p>
        </w:tc>
        <w:tc>
          <w:tcPr>
            <w:tcW w:w="1317" w:type="dxa"/>
            <w:hideMark/>
          </w:tcPr>
          <w:p w:rsidR="0083022B" w:rsidRDefault="0083022B">
            <w:pPr>
              <w:pStyle w:val="TableParagraph"/>
              <w:spacing w:line="166" w:lineRule="exact"/>
              <w:ind w:right="217"/>
              <w:jc w:val="right"/>
              <w:rPr>
                <w:sz w:val="15"/>
                <w:lang w:bidi="pt-BR"/>
              </w:rPr>
            </w:pPr>
            <w:r>
              <w:rPr>
                <w:sz w:val="15"/>
              </w:rPr>
              <w:t>-</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6" w:lineRule="exact"/>
              <w:ind w:right="218"/>
              <w:jc w:val="right"/>
              <w:rPr>
                <w:sz w:val="15"/>
                <w:lang w:bidi="pt-BR"/>
              </w:rPr>
            </w:pPr>
            <w:r>
              <w:rPr>
                <w:sz w:val="15"/>
              </w:rPr>
              <w:t>-</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6" w:lineRule="exact"/>
              <w:ind w:right="228"/>
              <w:jc w:val="right"/>
              <w:rPr>
                <w:sz w:val="15"/>
                <w:lang w:bidi="pt-BR"/>
              </w:rPr>
            </w:pPr>
            <w:r>
              <w:rPr>
                <w:sz w:val="15"/>
              </w:rPr>
              <w:t>822,93</w:t>
            </w:r>
          </w:p>
        </w:tc>
      </w:tr>
      <w:tr w:rsidR="0083022B" w:rsidTr="0083022B">
        <w:trPr>
          <w:trHeight w:val="188"/>
        </w:trPr>
        <w:tc>
          <w:tcPr>
            <w:tcW w:w="4928" w:type="dxa"/>
            <w:tcBorders>
              <w:top w:val="nil"/>
              <w:left w:val="single" w:sz="6" w:space="0" w:color="000000"/>
              <w:bottom w:val="nil"/>
              <w:right w:val="nil"/>
            </w:tcBorders>
            <w:hideMark/>
          </w:tcPr>
          <w:p w:rsidR="0083022B" w:rsidRDefault="0083022B">
            <w:pPr>
              <w:pStyle w:val="TableParagraph"/>
              <w:spacing w:line="168" w:lineRule="exact"/>
              <w:ind w:left="327"/>
              <w:rPr>
                <w:sz w:val="15"/>
                <w:lang w:bidi="pt-BR"/>
              </w:rPr>
            </w:pPr>
            <w:proofErr w:type="spellStart"/>
            <w:r>
              <w:rPr>
                <w:sz w:val="15"/>
              </w:rPr>
              <w:t>Transferência</w:t>
            </w:r>
            <w:proofErr w:type="spellEnd"/>
            <w:r>
              <w:rPr>
                <w:sz w:val="15"/>
              </w:rPr>
              <w:t xml:space="preserve"> </w:t>
            </w:r>
            <w:proofErr w:type="spellStart"/>
            <w:r>
              <w:rPr>
                <w:sz w:val="15"/>
              </w:rPr>
              <w:t>Conforme</w:t>
            </w:r>
            <w:proofErr w:type="spellEnd"/>
            <w:r>
              <w:rPr>
                <w:sz w:val="15"/>
              </w:rPr>
              <w:t xml:space="preserve"> AGO</w:t>
            </w:r>
          </w:p>
        </w:tc>
        <w:tc>
          <w:tcPr>
            <w:tcW w:w="1317" w:type="dxa"/>
            <w:hideMark/>
          </w:tcPr>
          <w:p w:rsidR="0083022B" w:rsidRDefault="0083022B">
            <w:pPr>
              <w:pStyle w:val="TableParagraph"/>
              <w:spacing w:line="168" w:lineRule="exact"/>
              <w:ind w:right="217"/>
              <w:jc w:val="right"/>
              <w:rPr>
                <w:sz w:val="15"/>
                <w:lang w:bidi="pt-BR"/>
              </w:rPr>
            </w:pPr>
            <w:r>
              <w:rPr>
                <w:sz w:val="15"/>
              </w:rPr>
              <w:t>-</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spacing w:line="168" w:lineRule="exact"/>
              <w:ind w:right="22"/>
              <w:jc w:val="right"/>
              <w:rPr>
                <w:sz w:val="15"/>
                <w:lang w:bidi="pt-BR"/>
              </w:rPr>
            </w:pPr>
            <w:r>
              <w:rPr>
                <w:sz w:val="15"/>
              </w:rPr>
              <w:t>(144.638,42)</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spacing w:line="168" w:lineRule="exact"/>
              <w:ind w:right="183"/>
              <w:jc w:val="right"/>
              <w:rPr>
                <w:sz w:val="15"/>
                <w:lang w:bidi="pt-BR"/>
              </w:rPr>
            </w:pPr>
            <w:r>
              <w:rPr>
                <w:sz w:val="15"/>
              </w:rPr>
              <w:t>(113.969,44)</w:t>
            </w:r>
          </w:p>
        </w:tc>
      </w:tr>
      <w:tr w:rsidR="0083022B" w:rsidTr="0083022B">
        <w:trPr>
          <w:trHeight w:val="187"/>
        </w:trPr>
        <w:tc>
          <w:tcPr>
            <w:tcW w:w="4928" w:type="dxa"/>
            <w:tcBorders>
              <w:top w:val="nil"/>
              <w:left w:val="single" w:sz="6" w:space="0" w:color="000000"/>
              <w:bottom w:val="nil"/>
              <w:right w:val="nil"/>
            </w:tcBorders>
            <w:hideMark/>
          </w:tcPr>
          <w:p w:rsidR="0083022B" w:rsidRDefault="0083022B">
            <w:pPr>
              <w:pStyle w:val="TableParagraph"/>
              <w:spacing w:line="167" w:lineRule="exact"/>
              <w:ind w:left="327"/>
              <w:rPr>
                <w:sz w:val="15"/>
                <w:lang w:bidi="pt-BR"/>
              </w:rPr>
            </w:pPr>
            <w:proofErr w:type="spellStart"/>
            <w:r>
              <w:rPr>
                <w:sz w:val="15"/>
              </w:rPr>
              <w:t>Constituição</w:t>
            </w:r>
            <w:proofErr w:type="spellEnd"/>
            <w:r>
              <w:rPr>
                <w:sz w:val="15"/>
              </w:rPr>
              <w:t xml:space="preserve"> do FATES</w:t>
            </w:r>
          </w:p>
        </w:tc>
        <w:tc>
          <w:tcPr>
            <w:tcW w:w="1317" w:type="dxa"/>
            <w:hideMark/>
          </w:tcPr>
          <w:p w:rsidR="0083022B" w:rsidRDefault="0083022B">
            <w:pPr>
              <w:pStyle w:val="TableParagraph"/>
              <w:tabs>
                <w:tab w:val="left" w:pos="590"/>
              </w:tabs>
              <w:spacing w:line="167" w:lineRule="exact"/>
              <w:ind w:right="21"/>
              <w:jc w:val="right"/>
              <w:rPr>
                <w:sz w:val="15"/>
                <w:lang w:bidi="pt-BR"/>
              </w:rPr>
            </w:pPr>
            <w:r>
              <w:rPr>
                <w:sz w:val="15"/>
                <w:u w:val="single"/>
              </w:rPr>
              <w:t xml:space="preserve"> </w:t>
            </w:r>
            <w:r>
              <w:rPr>
                <w:sz w:val="15"/>
                <w:u w:val="single"/>
              </w:rPr>
              <w:tab/>
            </w:r>
            <w:r>
              <w:rPr>
                <w:spacing w:val="-1"/>
                <w:sz w:val="15"/>
                <w:u w:val="single"/>
              </w:rPr>
              <w:t>(61.311,81)</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tabs>
                <w:tab w:val="left" w:pos="590"/>
              </w:tabs>
              <w:spacing w:line="167" w:lineRule="exact"/>
              <w:ind w:right="22"/>
              <w:jc w:val="right"/>
              <w:rPr>
                <w:sz w:val="15"/>
                <w:lang w:bidi="pt-BR"/>
              </w:rPr>
            </w:pPr>
            <w:r>
              <w:rPr>
                <w:sz w:val="15"/>
                <w:u w:val="single"/>
              </w:rPr>
              <w:t xml:space="preserve"> </w:t>
            </w:r>
            <w:r>
              <w:rPr>
                <w:sz w:val="15"/>
                <w:u w:val="single"/>
              </w:rPr>
              <w:tab/>
            </w:r>
            <w:r>
              <w:rPr>
                <w:spacing w:val="-1"/>
                <w:sz w:val="15"/>
                <w:u w:val="single"/>
              </w:rPr>
              <w:t>(61.311,81)</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590"/>
              </w:tabs>
              <w:spacing w:line="167" w:lineRule="exact"/>
              <w:ind w:right="183"/>
              <w:jc w:val="right"/>
              <w:rPr>
                <w:sz w:val="15"/>
                <w:lang w:bidi="pt-BR"/>
              </w:rPr>
            </w:pPr>
            <w:r>
              <w:rPr>
                <w:sz w:val="15"/>
                <w:u w:val="single"/>
              </w:rPr>
              <w:t xml:space="preserve"> </w:t>
            </w:r>
            <w:r>
              <w:rPr>
                <w:sz w:val="15"/>
                <w:u w:val="single"/>
              </w:rPr>
              <w:tab/>
            </w:r>
            <w:r>
              <w:rPr>
                <w:spacing w:val="-1"/>
                <w:sz w:val="15"/>
                <w:u w:val="single"/>
              </w:rPr>
              <w:t>(27.396,21)</w:t>
            </w:r>
          </w:p>
        </w:tc>
      </w:tr>
      <w:tr w:rsidR="0083022B" w:rsidTr="0083022B">
        <w:trPr>
          <w:trHeight w:val="351"/>
        </w:trPr>
        <w:tc>
          <w:tcPr>
            <w:tcW w:w="4928" w:type="dxa"/>
            <w:tcBorders>
              <w:top w:val="nil"/>
              <w:left w:val="single" w:sz="6" w:space="0" w:color="000000"/>
              <w:bottom w:val="nil"/>
              <w:right w:val="nil"/>
            </w:tcBorders>
            <w:hideMark/>
          </w:tcPr>
          <w:p w:rsidR="0083022B" w:rsidRPr="0083022B" w:rsidRDefault="0083022B">
            <w:pPr>
              <w:pStyle w:val="TableParagraph"/>
              <w:spacing w:line="171" w:lineRule="exact"/>
              <w:ind w:left="95"/>
              <w:rPr>
                <w:b/>
                <w:sz w:val="15"/>
                <w:lang w:val="pt-BR" w:bidi="pt-BR"/>
              </w:rPr>
            </w:pPr>
            <w:r w:rsidRPr="0083022B">
              <w:rPr>
                <w:b/>
                <w:sz w:val="15"/>
                <w:lang w:val="pt-BR"/>
              </w:rPr>
              <w:t>Caixa Líquido Aplicado nas Atividades de Financiamento</w:t>
            </w:r>
          </w:p>
        </w:tc>
        <w:tc>
          <w:tcPr>
            <w:tcW w:w="1317" w:type="dxa"/>
            <w:tcBorders>
              <w:top w:val="nil"/>
              <w:left w:val="nil"/>
              <w:bottom w:val="single" w:sz="6" w:space="0" w:color="000000"/>
              <w:right w:val="nil"/>
            </w:tcBorders>
            <w:hideMark/>
          </w:tcPr>
          <w:p w:rsidR="0083022B" w:rsidRDefault="0083022B">
            <w:pPr>
              <w:pStyle w:val="TableParagraph"/>
              <w:tabs>
                <w:tab w:val="left" w:pos="661"/>
              </w:tabs>
              <w:spacing w:line="171" w:lineRule="exact"/>
              <w:ind w:right="21"/>
              <w:jc w:val="right"/>
              <w:rPr>
                <w:b/>
                <w:sz w:val="15"/>
                <w:lang w:bidi="pt-BR"/>
              </w:rPr>
            </w:pPr>
            <w:r w:rsidRPr="0083022B">
              <w:rPr>
                <w:b/>
                <w:sz w:val="15"/>
                <w:u w:val="single"/>
                <w:lang w:val="pt-BR"/>
              </w:rPr>
              <w:t xml:space="preserve"> </w:t>
            </w:r>
            <w:r w:rsidRPr="0083022B">
              <w:rPr>
                <w:b/>
                <w:sz w:val="15"/>
                <w:u w:val="single"/>
                <w:lang w:val="pt-BR"/>
              </w:rPr>
              <w:tab/>
            </w:r>
            <w:r>
              <w:rPr>
                <w:b/>
                <w:spacing w:val="-1"/>
                <w:sz w:val="15"/>
                <w:u w:val="single"/>
              </w:rPr>
              <w:t>(4.812,13)</w:t>
            </w:r>
          </w:p>
        </w:tc>
        <w:tc>
          <w:tcPr>
            <w:tcW w:w="142" w:type="dxa"/>
          </w:tcPr>
          <w:p w:rsidR="0083022B" w:rsidRDefault="0083022B">
            <w:pPr>
              <w:pStyle w:val="TableParagraph"/>
              <w:rPr>
                <w:rFonts w:ascii="Times New Roman"/>
                <w:sz w:val="14"/>
                <w:lang w:bidi="pt-BR"/>
              </w:rPr>
            </w:pPr>
          </w:p>
        </w:tc>
        <w:tc>
          <w:tcPr>
            <w:tcW w:w="1317" w:type="dxa"/>
            <w:tcBorders>
              <w:top w:val="nil"/>
              <w:left w:val="nil"/>
              <w:bottom w:val="single" w:sz="6" w:space="0" w:color="000000"/>
              <w:right w:val="nil"/>
            </w:tcBorders>
            <w:hideMark/>
          </w:tcPr>
          <w:p w:rsidR="0083022B" w:rsidRDefault="0083022B">
            <w:pPr>
              <w:pStyle w:val="TableParagraph"/>
              <w:tabs>
                <w:tab w:val="left" w:pos="632"/>
              </w:tabs>
              <w:spacing w:line="171" w:lineRule="exact"/>
              <w:ind w:right="-15"/>
              <w:jc w:val="right"/>
              <w:rPr>
                <w:b/>
                <w:sz w:val="15"/>
                <w:lang w:bidi="pt-BR"/>
              </w:rPr>
            </w:pPr>
            <w:r>
              <w:rPr>
                <w:b/>
                <w:sz w:val="15"/>
                <w:u w:val="single"/>
              </w:rPr>
              <w:t xml:space="preserve"> </w:t>
            </w:r>
            <w:r>
              <w:rPr>
                <w:b/>
                <w:sz w:val="15"/>
                <w:u w:val="single"/>
              </w:rPr>
              <w:tab/>
            </w:r>
            <w:r>
              <w:rPr>
                <w:b/>
                <w:spacing w:val="-1"/>
                <w:sz w:val="15"/>
                <w:u w:val="single"/>
              </w:rPr>
              <w:t>70.935,61</w:t>
            </w:r>
            <w:r>
              <w:rPr>
                <w:b/>
                <w:spacing w:val="8"/>
                <w:sz w:val="15"/>
                <w:u w:val="single"/>
              </w:rPr>
              <w:t xml:space="preserve"> </w:t>
            </w:r>
          </w:p>
        </w:tc>
        <w:tc>
          <w:tcPr>
            <w:tcW w:w="95" w:type="dxa"/>
          </w:tcPr>
          <w:p w:rsidR="0083022B" w:rsidRDefault="0083022B">
            <w:pPr>
              <w:pStyle w:val="TableParagraph"/>
              <w:rPr>
                <w:rFonts w:ascii="Times New Roman"/>
                <w:sz w:val="14"/>
                <w:lang w:bidi="pt-BR"/>
              </w:rPr>
            </w:pPr>
          </w:p>
        </w:tc>
        <w:tc>
          <w:tcPr>
            <w:tcW w:w="1484" w:type="dxa"/>
            <w:tcBorders>
              <w:top w:val="nil"/>
              <w:left w:val="nil"/>
              <w:bottom w:val="single" w:sz="6" w:space="0" w:color="000000"/>
              <w:right w:val="single" w:sz="6" w:space="0" w:color="000000"/>
            </w:tcBorders>
            <w:hideMark/>
          </w:tcPr>
          <w:p w:rsidR="0083022B" w:rsidRDefault="0083022B">
            <w:pPr>
              <w:pStyle w:val="TableParagraph"/>
              <w:tabs>
                <w:tab w:val="left" w:pos="556"/>
              </w:tabs>
              <w:spacing w:line="171" w:lineRule="exact"/>
              <w:ind w:right="152"/>
              <w:jc w:val="right"/>
              <w:rPr>
                <w:b/>
                <w:sz w:val="15"/>
                <w:lang w:bidi="pt-BR"/>
              </w:rPr>
            </w:pPr>
            <w:r>
              <w:rPr>
                <w:b/>
                <w:sz w:val="15"/>
                <w:u w:val="single"/>
              </w:rPr>
              <w:t xml:space="preserve"> </w:t>
            </w:r>
            <w:r>
              <w:rPr>
                <w:b/>
                <w:sz w:val="15"/>
                <w:u w:val="single"/>
              </w:rPr>
              <w:tab/>
            </w:r>
            <w:r>
              <w:rPr>
                <w:b/>
                <w:spacing w:val="-1"/>
                <w:sz w:val="15"/>
                <w:u w:val="single"/>
              </w:rPr>
              <w:t>201.482,89</w:t>
            </w:r>
            <w:r>
              <w:rPr>
                <w:b/>
                <w:spacing w:val="9"/>
                <w:sz w:val="15"/>
                <w:u w:val="single"/>
              </w:rPr>
              <w:t xml:space="preserve"> </w:t>
            </w:r>
          </w:p>
        </w:tc>
      </w:tr>
      <w:tr w:rsidR="0083022B" w:rsidTr="0083022B">
        <w:trPr>
          <w:trHeight w:val="197"/>
        </w:trPr>
        <w:tc>
          <w:tcPr>
            <w:tcW w:w="4928" w:type="dxa"/>
            <w:tcBorders>
              <w:top w:val="nil"/>
              <w:left w:val="single" w:sz="6" w:space="0" w:color="000000"/>
              <w:bottom w:val="nil"/>
              <w:right w:val="nil"/>
            </w:tcBorders>
            <w:hideMark/>
          </w:tcPr>
          <w:p w:rsidR="0083022B" w:rsidRPr="0083022B" w:rsidRDefault="0083022B">
            <w:pPr>
              <w:pStyle w:val="TableParagraph"/>
              <w:spacing w:line="176" w:lineRule="exact"/>
              <w:ind w:left="28"/>
              <w:rPr>
                <w:b/>
                <w:sz w:val="15"/>
                <w:lang w:val="pt-BR" w:bidi="pt-BR"/>
              </w:rPr>
            </w:pPr>
            <w:r w:rsidRPr="0083022B">
              <w:rPr>
                <w:b/>
                <w:sz w:val="15"/>
                <w:lang w:val="pt-BR"/>
              </w:rPr>
              <w:t>Aumento de Caixa e Equivalente de Caixa</w:t>
            </w:r>
          </w:p>
        </w:tc>
        <w:tc>
          <w:tcPr>
            <w:tcW w:w="1317" w:type="dxa"/>
            <w:tcBorders>
              <w:top w:val="single" w:sz="6" w:space="0" w:color="000000"/>
              <w:left w:val="nil"/>
              <w:bottom w:val="single" w:sz="6" w:space="0" w:color="000000"/>
              <w:right w:val="nil"/>
            </w:tcBorders>
            <w:hideMark/>
          </w:tcPr>
          <w:p w:rsidR="0083022B" w:rsidRDefault="0083022B">
            <w:pPr>
              <w:pStyle w:val="TableParagraph"/>
              <w:tabs>
                <w:tab w:val="left" w:pos="557"/>
              </w:tabs>
              <w:spacing w:line="176" w:lineRule="exact"/>
              <w:ind w:right="-15"/>
              <w:jc w:val="right"/>
              <w:rPr>
                <w:b/>
                <w:sz w:val="15"/>
                <w:lang w:bidi="pt-BR"/>
              </w:rPr>
            </w:pPr>
            <w:r w:rsidRPr="0083022B">
              <w:rPr>
                <w:b/>
                <w:sz w:val="15"/>
                <w:u w:val="single"/>
                <w:lang w:val="pt-BR"/>
              </w:rPr>
              <w:t xml:space="preserve"> </w:t>
            </w:r>
            <w:r w:rsidRPr="0083022B">
              <w:rPr>
                <w:b/>
                <w:sz w:val="15"/>
                <w:u w:val="single"/>
                <w:lang w:val="pt-BR"/>
              </w:rPr>
              <w:tab/>
            </w:r>
            <w:r>
              <w:rPr>
                <w:b/>
                <w:spacing w:val="-1"/>
                <w:sz w:val="15"/>
                <w:u w:val="single"/>
              </w:rPr>
              <w:t>774.796,31</w:t>
            </w:r>
            <w:r>
              <w:rPr>
                <w:b/>
                <w:spacing w:val="8"/>
                <w:sz w:val="15"/>
                <w:u w:val="single"/>
              </w:rPr>
              <w:t xml:space="preserve"> </w:t>
            </w:r>
          </w:p>
        </w:tc>
        <w:tc>
          <w:tcPr>
            <w:tcW w:w="142" w:type="dxa"/>
          </w:tcPr>
          <w:p w:rsidR="0083022B" w:rsidRDefault="0083022B">
            <w:pPr>
              <w:pStyle w:val="TableParagraph"/>
              <w:rPr>
                <w:rFonts w:ascii="Times New Roman"/>
                <w:sz w:val="12"/>
                <w:lang w:bidi="pt-BR"/>
              </w:rPr>
            </w:pPr>
          </w:p>
        </w:tc>
        <w:tc>
          <w:tcPr>
            <w:tcW w:w="1317" w:type="dxa"/>
            <w:tcBorders>
              <w:top w:val="single" w:sz="6" w:space="0" w:color="000000"/>
              <w:left w:val="nil"/>
              <w:bottom w:val="single" w:sz="6" w:space="0" w:color="000000"/>
              <w:right w:val="nil"/>
            </w:tcBorders>
            <w:hideMark/>
          </w:tcPr>
          <w:p w:rsidR="0083022B" w:rsidRDefault="0083022B">
            <w:pPr>
              <w:pStyle w:val="TableParagraph"/>
              <w:spacing w:line="176" w:lineRule="exact"/>
              <w:ind w:right="22"/>
              <w:jc w:val="right"/>
              <w:rPr>
                <w:b/>
                <w:sz w:val="15"/>
                <w:lang w:bidi="pt-BR"/>
              </w:rPr>
            </w:pPr>
            <w:r>
              <w:rPr>
                <w:b/>
                <w:sz w:val="15"/>
              </w:rPr>
              <w:t>(339.102,02)</w:t>
            </w:r>
          </w:p>
        </w:tc>
        <w:tc>
          <w:tcPr>
            <w:tcW w:w="95" w:type="dxa"/>
          </w:tcPr>
          <w:p w:rsidR="0083022B" w:rsidRDefault="0083022B">
            <w:pPr>
              <w:pStyle w:val="TableParagraph"/>
              <w:rPr>
                <w:rFonts w:ascii="Times New Roman"/>
                <w:sz w:val="12"/>
                <w:lang w:bidi="pt-BR"/>
              </w:rPr>
            </w:pPr>
          </w:p>
        </w:tc>
        <w:tc>
          <w:tcPr>
            <w:tcW w:w="1484" w:type="dxa"/>
            <w:tcBorders>
              <w:top w:val="single" w:sz="6" w:space="0" w:color="000000"/>
              <w:left w:val="nil"/>
              <w:bottom w:val="single" w:sz="6" w:space="0" w:color="000000"/>
              <w:right w:val="single" w:sz="6" w:space="0" w:color="000000"/>
            </w:tcBorders>
            <w:hideMark/>
          </w:tcPr>
          <w:p w:rsidR="0083022B" w:rsidRDefault="0083022B">
            <w:pPr>
              <w:pStyle w:val="TableParagraph"/>
              <w:spacing w:line="176" w:lineRule="exact"/>
              <w:ind w:right="182"/>
              <w:jc w:val="right"/>
              <w:rPr>
                <w:b/>
                <w:sz w:val="15"/>
                <w:lang w:bidi="pt-BR"/>
              </w:rPr>
            </w:pPr>
            <w:r>
              <w:rPr>
                <w:b/>
                <w:sz w:val="15"/>
              </w:rPr>
              <w:t>(1.855.929,00)</w:t>
            </w:r>
          </w:p>
        </w:tc>
      </w:tr>
      <w:tr w:rsidR="0083022B" w:rsidTr="0083022B">
        <w:trPr>
          <w:trHeight w:val="378"/>
        </w:trPr>
        <w:tc>
          <w:tcPr>
            <w:tcW w:w="4928" w:type="dxa"/>
            <w:tcBorders>
              <w:top w:val="nil"/>
              <w:left w:val="single" w:sz="6" w:space="0" w:color="000000"/>
              <w:bottom w:val="nil"/>
              <w:right w:val="nil"/>
            </w:tcBorders>
          </w:tcPr>
          <w:p w:rsidR="0083022B" w:rsidRDefault="0083022B">
            <w:pPr>
              <w:pStyle w:val="TableParagraph"/>
              <w:spacing w:before="7"/>
              <w:rPr>
                <w:rFonts w:ascii="Times New Roman" w:eastAsia="Calibri" w:hAnsi="Calibri"/>
                <w:sz w:val="15"/>
                <w:lang w:bidi="pt-BR"/>
              </w:rPr>
            </w:pPr>
          </w:p>
          <w:p w:rsidR="0083022B" w:rsidRDefault="0083022B">
            <w:pPr>
              <w:pStyle w:val="TableParagraph"/>
              <w:spacing w:line="179" w:lineRule="exact"/>
              <w:ind w:left="327"/>
              <w:rPr>
                <w:sz w:val="15"/>
                <w:lang w:bidi="pt-BR"/>
              </w:rPr>
            </w:pPr>
            <w:r>
              <w:rPr>
                <w:sz w:val="15"/>
              </w:rPr>
              <w:t xml:space="preserve">No </w:t>
            </w:r>
            <w:proofErr w:type="spellStart"/>
            <w:r>
              <w:rPr>
                <w:sz w:val="15"/>
              </w:rPr>
              <w:t>Início</w:t>
            </w:r>
            <w:proofErr w:type="spellEnd"/>
            <w:r>
              <w:rPr>
                <w:sz w:val="15"/>
              </w:rPr>
              <w:t xml:space="preserve"> do </w:t>
            </w:r>
            <w:proofErr w:type="spellStart"/>
            <w:r>
              <w:rPr>
                <w:sz w:val="15"/>
              </w:rPr>
              <w:t>Período</w:t>
            </w:r>
            <w:proofErr w:type="spellEnd"/>
          </w:p>
        </w:tc>
        <w:tc>
          <w:tcPr>
            <w:tcW w:w="1317" w:type="dxa"/>
            <w:tcBorders>
              <w:top w:val="single" w:sz="6" w:space="0" w:color="000000"/>
              <w:left w:val="nil"/>
              <w:bottom w:val="nil"/>
              <w:right w:val="nil"/>
            </w:tcBorders>
          </w:tcPr>
          <w:p w:rsidR="0083022B" w:rsidRDefault="0083022B">
            <w:pPr>
              <w:pStyle w:val="TableParagraph"/>
              <w:spacing w:before="7"/>
              <w:rPr>
                <w:rFonts w:ascii="Times New Roman" w:eastAsia="Calibri" w:hAnsi="Calibri"/>
                <w:sz w:val="15"/>
                <w:lang w:bidi="pt-BR"/>
              </w:rPr>
            </w:pPr>
          </w:p>
          <w:p w:rsidR="0083022B" w:rsidRDefault="0083022B">
            <w:pPr>
              <w:pStyle w:val="TableParagraph"/>
              <w:spacing w:line="179" w:lineRule="exact"/>
              <w:ind w:right="66"/>
              <w:jc w:val="right"/>
              <w:rPr>
                <w:sz w:val="15"/>
                <w:lang w:bidi="pt-BR"/>
              </w:rPr>
            </w:pPr>
            <w:r>
              <w:rPr>
                <w:sz w:val="15"/>
              </w:rPr>
              <w:t>1.637.902,96</w:t>
            </w:r>
          </w:p>
        </w:tc>
        <w:tc>
          <w:tcPr>
            <w:tcW w:w="142" w:type="dxa"/>
          </w:tcPr>
          <w:p w:rsidR="0083022B" w:rsidRDefault="0083022B">
            <w:pPr>
              <w:pStyle w:val="TableParagraph"/>
              <w:rPr>
                <w:rFonts w:ascii="Times New Roman"/>
                <w:sz w:val="14"/>
                <w:lang w:bidi="pt-BR"/>
              </w:rPr>
            </w:pPr>
          </w:p>
        </w:tc>
        <w:tc>
          <w:tcPr>
            <w:tcW w:w="1317" w:type="dxa"/>
            <w:tcBorders>
              <w:top w:val="single" w:sz="6" w:space="0" w:color="000000"/>
              <w:left w:val="nil"/>
              <w:bottom w:val="nil"/>
              <w:right w:val="nil"/>
            </w:tcBorders>
          </w:tcPr>
          <w:p w:rsidR="0083022B" w:rsidRDefault="0083022B">
            <w:pPr>
              <w:pStyle w:val="TableParagraph"/>
              <w:spacing w:before="7"/>
              <w:rPr>
                <w:rFonts w:ascii="Times New Roman" w:eastAsia="Calibri" w:hAnsi="Calibri"/>
                <w:sz w:val="15"/>
                <w:lang w:bidi="pt-BR"/>
              </w:rPr>
            </w:pPr>
          </w:p>
          <w:p w:rsidR="0083022B" w:rsidRDefault="0083022B">
            <w:pPr>
              <w:pStyle w:val="TableParagraph"/>
              <w:spacing w:line="179" w:lineRule="exact"/>
              <w:ind w:right="67"/>
              <w:jc w:val="right"/>
              <w:rPr>
                <w:sz w:val="15"/>
                <w:lang w:bidi="pt-BR"/>
              </w:rPr>
            </w:pPr>
            <w:r>
              <w:rPr>
                <w:sz w:val="15"/>
              </w:rPr>
              <w:t>2.751.801,29</w:t>
            </w:r>
          </w:p>
        </w:tc>
        <w:tc>
          <w:tcPr>
            <w:tcW w:w="95" w:type="dxa"/>
          </w:tcPr>
          <w:p w:rsidR="0083022B" w:rsidRDefault="0083022B">
            <w:pPr>
              <w:pStyle w:val="TableParagraph"/>
              <w:rPr>
                <w:rFonts w:ascii="Times New Roman"/>
                <w:sz w:val="14"/>
                <w:lang w:bidi="pt-BR"/>
              </w:rPr>
            </w:pPr>
          </w:p>
        </w:tc>
        <w:tc>
          <w:tcPr>
            <w:tcW w:w="1484" w:type="dxa"/>
            <w:tcBorders>
              <w:top w:val="single" w:sz="6" w:space="0" w:color="000000"/>
              <w:left w:val="nil"/>
              <w:bottom w:val="nil"/>
              <w:right w:val="single" w:sz="6" w:space="0" w:color="000000"/>
            </w:tcBorders>
          </w:tcPr>
          <w:p w:rsidR="0083022B" w:rsidRDefault="0083022B">
            <w:pPr>
              <w:pStyle w:val="TableParagraph"/>
              <w:spacing w:before="7"/>
              <w:rPr>
                <w:rFonts w:ascii="Times New Roman" w:eastAsia="Calibri" w:hAnsi="Calibri"/>
                <w:sz w:val="15"/>
                <w:lang w:bidi="pt-BR"/>
              </w:rPr>
            </w:pPr>
          </w:p>
          <w:p w:rsidR="0083022B" w:rsidRDefault="0083022B">
            <w:pPr>
              <w:pStyle w:val="TableParagraph"/>
              <w:spacing w:line="179" w:lineRule="exact"/>
              <w:ind w:left="451"/>
              <w:rPr>
                <w:sz w:val="15"/>
                <w:lang w:bidi="pt-BR"/>
              </w:rPr>
            </w:pPr>
            <w:r>
              <w:rPr>
                <w:sz w:val="15"/>
              </w:rPr>
              <w:t>4.607.730,29</w:t>
            </w:r>
          </w:p>
        </w:tc>
      </w:tr>
      <w:tr w:rsidR="0083022B" w:rsidTr="0083022B">
        <w:trPr>
          <w:trHeight w:val="185"/>
        </w:trPr>
        <w:tc>
          <w:tcPr>
            <w:tcW w:w="4928" w:type="dxa"/>
            <w:tcBorders>
              <w:top w:val="nil"/>
              <w:left w:val="single" w:sz="6" w:space="0" w:color="000000"/>
              <w:bottom w:val="nil"/>
              <w:right w:val="nil"/>
            </w:tcBorders>
            <w:hideMark/>
          </w:tcPr>
          <w:p w:rsidR="0083022B" w:rsidRPr="0083022B" w:rsidRDefault="0083022B">
            <w:pPr>
              <w:pStyle w:val="TableParagraph"/>
              <w:spacing w:line="165" w:lineRule="exact"/>
              <w:ind w:left="327"/>
              <w:rPr>
                <w:sz w:val="15"/>
                <w:lang w:val="pt-BR" w:bidi="pt-BR"/>
              </w:rPr>
            </w:pPr>
            <w:r w:rsidRPr="0083022B">
              <w:rPr>
                <w:sz w:val="15"/>
                <w:lang w:val="pt-BR"/>
              </w:rPr>
              <w:t>No Fim do Período (nota 3c)</w:t>
            </w:r>
          </w:p>
        </w:tc>
        <w:tc>
          <w:tcPr>
            <w:tcW w:w="1317" w:type="dxa"/>
            <w:hideMark/>
          </w:tcPr>
          <w:p w:rsidR="0083022B" w:rsidRDefault="0083022B">
            <w:pPr>
              <w:pStyle w:val="TableParagraph"/>
              <w:tabs>
                <w:tab w:val="left" w:pos="446"/>
              </w:tabs>
              <w:spacing w:line="165" w:lineRule="exact"/>
              <w:ind w:right="-15"/>
              <w:jc w:val="right"/>
              <w:rPr>
                <w:sz w:val="15"/>
                <w:lang w:bidi="pt-BR"/>
              </w:rPr>
            </w:pPr>
            <w:r w:rsidRPr="0083022B">
              <w:rPr>
                <w:sz w:val="15"/>
                <w:u w:val="single"/>
                <w:lang w:val="pt-BR"/>
              </w:rPr>
              <w:t xml:space="preserve"> </w:t>
            </w:r>
            <w:r w:rsidRPr="0083022B">
              <w:rPr>
                <w:sz w:val="15"/>
                <w:u w:val="single"/>
                <w:lang w:val="pt-BR"/>
              </w:rPr>
              <w:tab/>
            </w:r>
            <w:r>
              <w:rPr>
                <w:spacing w:val="-1"/>
                <w:sz w:val="15"/>
                <w:u w:val="single"/>
              </w:rPr>
              <w:t>2.412.699,27</w:t>
            </w:r>
            <w:r>
              <w:rPr>
                <w:spacing w:val="7"/>
                <w:sz w:val="15"/>
                <w:u w:val="single"/>
              </w:rPr>
              <w:t xml:space="preserve"> </w:t>
            </w:r>
          </w:p>
        </w:tc>
        <w:tc>
          <w:tcPr>
            <w:tcW w:w="142" w:type="dxa"/>
          </w:tcPr>
          <w:p w:rsidR="0083022B" w:rsidRDefault="0083022B">
            <w:pPr>
              <w:pStyle w:val="TableParagraph"/>
              <w:rPr>
                <w:rFonts w:ascii="Times New Roman"/>
                <w:sz w:val="12"/>
                <w:lang w:bidi="pt-BR"/>
              </w:rPr>
            </w:pPr>
          </w:p>
        </w:tc>
        <w:tc>
          <w:tcPr>
            <w:tcW w:w="1317" w:type="dxa"/>
            <w:hideMark/>
          </w:tcPr>
          <w:p w:rsidR="0083022B" w:rsidRDefault="0083022B">
            <w:pPr>
              <w:pStyle w:val="TableParagraph"/>
              <w:tabs>
                <w:tab w:val="left" w:pos="446"/>
              </w:tabs>
              <w:spacing w:line="165" w:lineRule="exact"/>
              <w:ind w:right="-15"/>
              <w:jc w:val="right"/>
              <w:rPr>
                <w:sz w:val="15"/>
                <w:lang w:bidi="pt-BR"/>
              </w:rPr>
            </w:pPr>
            <w:r>
              <w:rPr>
                <w:sz w:val="15"/>
                <w:u w:val="single"/>
              </w:rPr>
              <w:t xml:space="preserve"> </w:t>
            </w:r>
            <w:r>
              <w:rPr>
                <w:sz w:val="15"/>
                <w:u w:val="single"/>
              </w:rPr>
              <w:tab/>
            </w:r>
            <w:r>
              <w:rPr>
                <w:spacing w:val="-1"/>
                <w:sz w:val="15"/>
                <w:u w:val="single"/>
              </w:rPr>
              <w:t>2.412.699,27</w:t>
            </w:r>
            <w:r>
              <w:rPr>
                <w:spacing w:val="7"/>
                <w:sz w:val="15"/>
                <w:u w:val="single"/>
              </w:rPr>
              <w:t xml:space="preserve"> </w:t>
            </w:r>
          </w:p>
        </w:tc>
        <w:tc>
          <w:tcPr>
            <w:tcW w:w="95" w:type="dxa"/>
          </w:tcPr>
          <w:p w:rsidR="0083022B" w:rsidRDefault="0083022B">
            <w:pPr>
              <w:pStyle w:val="TableParagraph"/>
              <w:rPr>
                <w:rFonts w:ascii="Times New Roman"/>
                <w:sz w:val="12"/>
                <w:lang w:bidi="pt-BR"/>
              </w:rPr>
            </w:pPr>
          </w:p>
        </w:tc>
        <w:tc>
          <w:tcPr>
            <w:tcW w:w="1484" w:type="dxa"/>
            <w:tcBorders>
              <w:top w:val="nil"/>
              <w:left w:val="nil"/>
              <w:bottom w:val="nil"/>
              <w:right w:val="single" w:sz="6" w:space="0" w:color="000000"/>
            </w:tcBorders>
            <w:hideMark/>
          </w:tcPr>
          <w:p w:rsidR="0083022B" w:rsidRDefault="0083022B">
            <w:pPr>
              <w:pStyle w:val="TableParagraph"/>
              <w:tabs>
                <w:tab w:val="left" w:pos="446"/>
              </w:tabs>
              <w:spacing w:line="165" w:lineRule="exact"/>
              <w:ind w:right="152"/>
              <w:jc w:val="right"/>
              <w:rPr>
                <w:sz w:val="15"/>
                <w:lang w:bidi="pt-BR"/>
              </w:rPr>
            </w:pPr>
            <w:r>
              <w:rPr>
                <w:sz w:val="15"/>
                <w:u w:val="single"/>
              </w:rPr>
              <w:t xml:space="preserve"> </w:t>
            </w:r>
            <w:r>
              <w:rPr>
                <w:sz w:val="15"/>
                <w:u w:val="single"/>
              </w:rPr>
              <w:tab/>
            </w:r>
            <w:r>
              <w:rPr>
                <w:spacing w:val="-1"/>
                <w:sz w:val="15"/>
                <w:u w:val="single"/>
              </w:rPr>
              <w:t>2.751.801,29</w:t>
            </w:r>
            <w:r>
              <w:rPr>
                <w:spacing w:val="8"/>
                <w:sz w:val="15"/>
                <w:u w:val="single"/>
              </w:rPr>
              <w:t xml:space="preserve"> </w:t>
            </w:r>
          </w:p>
        </w:tc>
      </w:tr>
      <w:tr w:rsidR="0083022B" w:rsidTr="0083022B">
        <w:trPr>
          <w:trHeight w:val="375"/>
        </w:trPr>
        <w:tc>
          <w:tcPr>
            <w:tcW w:w="4928" w:type="dxa"/>
            <w:tcBorders>
              <w:top w:val="nil"/>
              <w:left w:val="single" w:sz="6" w:space="0" w:color="000000"/>
              <w:bottom w:val="single" w:sz="6" w:space="0" w:color="000000"/>
              <w:right w:val="nil"/>
            </w:tcBorders>
            <w:hideMark/>
          </w:tcPr>
          <w:p w:rsidR="0083022B" w:rsidRDefault="0083022B">
            <w:pPr>
              <w:pStyle w:val="TableParagraph"/>
              <w:spacing w:line="170" w:lineRule="exact"/>
              <w:ind w:left="28"/>
              <w:rPr>
                <w:b/>
                <w:sz w:val="15"/>
                <w:lang w:bidi="pt-BR"/>
              </w:rPr>
            </w:pPr>
            <w:proofErr w:type="spellStart"/>
            <w:r>
              <w:rPr>
                <w:b/>
                <w:sz w:val="15"/>
              </w:rPr>
              <w:t>Variação</w:t>
            </w:r>
            <w:proofErr w:type="spellEnd"/>
            <w:r>
              <w:rPr>
                <w:b/>
                <w:sz w:val="15"/>
              </w:rPr>
              <w:t xml:space="preserve"> </w:t>
            </w:r>
            <w:proofErr w:type="spellStart"/>
            <w:r>
              <w:rPr>
                <w:b/>
                <w:sz w:val="15"/>
              </w:rPr>
              <w:t>Líquida</w:t>
            </w:r>
            <w:proofErr w:type="spellEnd"/>
            <w:r>
              <w:rPr>
                <w:b/>
                <w:sz w:val="15"/>
              </w:rPr>
              <w:t xml:space="preserve"> das </w:t>
            </w:r>
            <w:proofErr w:type="spellStart"/>
            <w:r>
              <w:rPr>
                <w:b/>
                <w:sz w:val="15"/>
              </w:rPr>
              <w:t>Disponibilidades</w:t>
            </w:r>
            <w:proofErr w:type="spellEnd"/>
          </w:p>
        </w:tc>
        <w:tc>
          <w:tcPr>
            <w:tcW w:w="1317" w:type="dxa"/>
            <w:tcBorders>
              <w:top w:val="nil"/>
              <w:left w:val="nil"/>
              <w:bottom w:val="single" w:sz="6" w:space="0" w:color="000000"/>
              <w:right w:val="nil"/>
            </w:tcBorders>
            <w:hideMark/>
          </w:tcPr>
          <w:p w:rsidR="0083022B" w:rsidRDefault="0083022B">
            <w:pPr>
              <w:pStyle w:val="TableParagraph"/>
              <w:tabs>
                <w:tab w:val="left" w:pos="557"/>
              </w:tabs>
              <w:spacing w:line="170" w:lineRule="exact"/>
              <w:ind w:right="-15"/>
              <w:jc w:val="right"/>
              <w:rPr>
                <w:b/>
                <w:sz w:val="15"/>
                <w:lang w:bidi="pt-BR"/>
              </w:rPr>
            </w:pPr>
            <w:r>
              <w:rPr>
                <w:b/>
                <w:sz w:val="15"/>
                <w:u w:val="single"/>
              </w:rPr>
              <w:t xml:space="preserve"> </w:t>
            </w:r>
            <w:r>
              <w:rPr>
                <w:b/>
                <w:sz w:val="15"/>
                <w:u w:val="single"/>
              </w:rPr>
              <w:tab/>
            </w:r>
            <w:r>
              <w:rPr>
                <w:b/>
                <w:spacing w:val="-1"/>
                <w:sz w:val="15"/>
                <w:u w:val="single"/>
              </w:rPr>
              <w:t>774.796,31</w:t>
            </w:r>
            <w:r>
              <w:rPr>
                <w:b/>
                <w:spacing w:val="8"/>
                <w:sz w:val="15"/>
                <w:u w:val="single"/>
              </w:rPr>
              <w:t xml:space="preserve"> </w:t>
            </w:r>
          </w:p>
        </w:tc>
        <w:tc>
          <w:tcPr>
            <w:tcW w:w="142"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317" w:type="dxa"/>
            <w:tcBorders>
              <w:top w:val="nil"/>
              <w:left w:val="nil"/>
              <w:bottom w:val="single" w:sz="6" w:space="0" w:color="000000"/>
              <w:right w:val="nil"/>
            </w:tcBorders>
            <w:hideMark/>
          </w:tcPr>
          <w:p w:rsidR="0083022B" w:rsidRDefault="0083022B">
            <w:pPr>
              <w:pStyle w:val="TableParagraph"/>
              <w:spacing w:line="170" w:lineRule="exact"/>
              <w:ind w:right="22"/>
              <w:jc w:val="right"/>
              <w:rPr>
                <w:b/>
                <w:sz w:val="15"/>
                <w:lang w:bidi="pt-BR"/>
              </w:rPr>
            </w:pPr>
            <w:r>
              <w:rPr>
                <w:b/>
                <w:sz w:val="15"/>
              </w:rPr>
              <w:t>(339.102,02)</w:t>
            </w:r>
          </w:p>
        </w:tc>
        <w:tc>
          <w:tcPr>
            <w:tcW w:w="95" w:type="dxa"/>
            <w:tcBorders>
              <w:top w:val="nil"/>
              <w:left w:val="nil"/>
              <w:bottom w:val="single" w:sz="6" w:space="0" w:color="000000"/>
              <w:right w:val="nil"/>
            </w:tcBorders>
          </w:tcPr>
          <w:p w:rsidR="0083022B" w:rsidRDefault="0083022B">
            <w:pPr>
              <w:pStyle w:val="TableParagraph"/>
              <w:rPr>
                <w:rFonts w:ascii="Times New Roman"/>
                <w:sz w:val="14"/>
                <w:lang w:bidi="pt-BR"/>
              </w:rPr>
            </w:pPr>
          </w:p>
        </w:tc>
        <w:tc>
          <w:tcPr>
            <w:tcW w:w="1484" w:type="dxa"/>
            <w:tcBorders>
              <w:top w:val="nil"/>
              <w:left w:val="nil"/>
              <w:bottom w:val="single" w:sz="6" w:space="0" w:color="000000"/>
              <w:right w:val="single" w:sz="6" w:space="0" w:color="000000"/>
            </w:tcBorders>
            <w:hideMark/>
          </w:tcPr>
          <w:p w:rsidR="0083022B" w:rsidRDefault="0083022B">
            <w:pPr>
              <w:pStyle w:val="TableParagraph"/>
              <w:spacing w:line="170" w:lineRule="exact"/>
              <w:ind w:right="182"/>
              <w:jc w:val="right"/>
              <w:rPr>
                <w:b/>
                <w:sz w:val="15"/>
                <w:lang w:bidi="pt-BR"/>
              </w:rPr>
            </w:pPr>
            <w:r>
              <w:rPr>
                <w:b/>
                <w:sz w:val="15"/>
              </w:rPr>
              <w:t>(1.855.929,00)</w:t>
            </w:r>
          </w:p>
        </w:tc>
      </w:tr>
    </w:tbl>
    <w:p w:rsidR="0083022B" w:rsidRDefault="00AD0825" w:rsidP="0083022B">
      <w:pPr>
        <w:spacing w:line="167" w:lineRule="exact"/>
        <w:ind w:left="2535" w:right="2450"/>
        <w:jc w:val="center"/>
        <w:rPr>
          <w:rFonts w:cs="Calibri"/>
          <w:sz w:val="15"/>
          <w:lang w:bidi="pt-BR"/>
        </w:rPr>
      </w:pPr>
      <w:r>
        <w:rPr>
          <w:rFonts w:cs="Calibri"/>
          <w:lang w:bidi="pt-BR"/>
        </w:rPr>
        <w:pict>
          <v:line id="_x0000_s1094" style="position:absolute;left:0;text-align:left;z-index:-251515904;mso-position-horizontal-relative:page;mso-position-vertical-relative:text" from="376.5pt,-49.5pt" to="442.3pt,-49.5pt" strokeweight=".72pt">
            <w10:wrap anchorx="page"/>
          </v:line>
        </w:pict>
      </w:r>
      <w:r>
        <w:rPr>
          <w:rFonts w:cs="Calibri"/>
          <w:lang w:bidi="pt-BR"/>
        </w:rPr>
        <w:pict>
          <v:line id="_x0000_s1095" style="position:absolute;left:0;text-align:left;z-index:-251514880;mso-position-horizontal-relative:page;mso-position-vertical-relative:text" from="303.55pt,-9.55pt" to="369.4pt,-9.55pt" strokeweight=".72pt">
            <w10:wrap anchorx="page"/>
          </v:line>
        </w:pict>
      </w:r>
      <w:r>
        <w:rPr>
          <w:rFonts w:cs="Calibri"/>
          <w:lang w:bidi="pt-BR"/>
        </w:rPr>
        <w:pict>
          <v:group id="_x0000_s1096" style="position:absolute;left:0;text-align:left;margin-left:376.5pt;margin-top:-11.35pt;width:65.85pt;height:2.2pt;z-index:-251513856;mso-position-horizontal-relative:page;mso-position-vertical-relative:text" coordorigin="7530,-227" coordsize="1317,44">
            <v:line id="_x0000_s1097" style="position:absolute" from="7530,-220" to="8846,-220" strokeweight=".72pt"/>
            <v:line id="_x0000_s1098" style="position:absolute" from="7530,-191" to="8846,-191" strokeweight=".72pt"/>
            <w10:wrap anchorx="page"/>
          </v:group>
        </w:pict>
      </w:r>
      <w:r>
        <w:rPr>
          <w:rFonts w:cs="Calibri"/>
          <w:lang w:bidi="pt-BR"/>
        </w:rPr>
        <w:pict>
          <v:line id="_x0000_s1099" style="position:absolute;left:0;text-align:left;z-index:-251512832;mso-position-horizontal-relative:page;mso-position-vertical-relative:text" from="447.05pt,-49.5pt" to="512.9pt,-49.5pt" strokeweight=".72pt">
            <w10:wrap anchorx="page"/>
          </v:line>
        </w:pict>
      </w:r>
      <w:r>
        <w:rPr>
          <w:rFonts w:cs="Calibri"/>
          <w:lang w:bidi="pt-BR"/>
        </w:rPr>
        <w:pict>
          <v:group id="_x0000_s1100" style="position:absolute;left:0;text-align:left;margin-left:447.05pt;margin-top:-11.35pt;width:65.85pt;height:2.2pt;z-index:-251511808;mso-position-horizontal-relative:page;mso-position-vertical-relative:text" coordorigin="8941,-227" coordsize="1317,44">
            <v:line id="_x0000_s1101" style="position:absolute" from="8941,-220" to="10258,-220" strokeweight=".72pt"/>
            <v:line id="_x0000_s1102" style="position:absolute" from="8941,-191" to="10258,-191" strokeweight=".72pt"/>
            <w10:wrap anchorx="page"/>
          </v:group>
        </w:pict>
      </w:r>
      <w:r w:rsidR="0083022B">
        <w:rPr>
          <w:sz w:val="15"/>
        </w:rPr>
        <w:t>As Notas Explicativas são Parte Integrante das Demonstrações Financeiras</w:t>
      </w:r>
    </w:p>
    <w:p w:rsidR="0083022B" w:rsidRDefault="0083022B" w:rsidP="0083022B">
      <w:pPr>
        <w:pStyle w:val="Corpodetexto"/>
        <w:rPr>
          <w:sz w:val="20"/>
        </w:rPr>
      </w:pPr>
    </w:p>
    <w:p w:rsidR="0083022B" w:rsidRDefault="0083022B" w:rsidP="0083022B">
      <w:pPr>
        <w:pStyle w:val="Corpodetexto"/>
        <w:rPr>
          <w:sz w:val="20"/>
        </w:rPr>
      </w:pPr>
    </w:p>
    <w:p w:rsidR="0046466E" w:rsidRDefault="0046466E" w:rsidP="0046466E">
      <w:pPr>
        <w:pStyle w:val="Corpodetexto"/>
        <w:rPr>
          <w:b/>
          <w:sz w:val="20"/>
        </w:rPr>
      </w:pPr>
    </w:p>
    <w:p w:rsidR="0046466E" w:rsidRDefault="0046466E" w:rsidP="0046466E">
      <w:pPr>
        <w:pStyle w:val="Corpodetexto"/>
        <w:rPr>
          <w:b/>
          <w:sz w:val="20"/>
        </w:rPr>
      </w:pPr>
    </w:p>
    <w:p w:rsidR="0046466E" w:rsidRPr="000D121A" w:rsidRDefault="0046466E" w:rsidP="0046466E">
      <w:pPr>
        <w:pStyle w:val="Corpodetexto"/>
        <w:rPr>
          <w:sz w:val="20"/>
        </w:rPr>
      </w:pPr>
      <w:r w:rsidRPr="000D121A">
        <w:rPr>
          <w:sz w:val="20"/>
        </w:rPr>
        <w:t xml:space="preserve">            </w:t>
      </w:r>
      <w:r w:rsidRPr="000D121A">
        <w:rPr>
          <w:rFonts w:ascii="Arial" w:hAnsi="Arial" w:cs="Arial"/>
          <w:bCs/>
          <w:iCs/>
          <w:color w:val="000000" w:themeColor="text1"/>
          <w:sz w:val="18"/>
          <w:szCs w:val="18"/>
        </w:rPr>
        <w:t xml:space="preserve">Roberto Silveira                               Rubens </w:t>
      </w:r>
      <w:proofErr w:type="spellStart"/>
      <w:r w:rsidRPr="000D121A">
        <w:rPr>
          <w:rFonts w:ascii="Arial" w:hAnsi="Arial" w:cs="Arial"/>
          <w:bCs/>
          <w:iCs/>
          <w:color w:val="000000" w:themeColor="text1"/>
          <w:sz w:val="18"/>
          <w:szCs w:val="18"/>
        </w:rPr>
        <w:t>Antonio</w:t>
      </w:r>
      <w:proofErr w:type="spellEnd"/>
      <w:r w:rsidRPr="000D121A">
        <w:rPr>
          <w:rFonts w:ascii="Arial" w:hAnsi="Arial" w:cs="Arial"/>
          <w:bCs/>
          <w:iCs/>
          <w:color w:val="000000" w:themeColor="text1"/>
          <w:sz w:val="18"/>
          <w:szCs w:val="18"/>
        </w:rPr>
        <w:t xml:space="preserve"> dos Santos                </w:t>
      </w:r>
      <w:r>
        <w:rPr>
          <w:rFonts w:ascii="Arial" w:hAnsi="Arial" w:cs="Arial"/>
          <w:bCs/>
          <w:iCs/>
          <w:color w:val="000000" w:themeColor="text1"/>
          <w:sz w:val="18"/>
          <w:szCs w:val="18"/>
        </w:rPr>
        <w:t xml:space="preserve">     </w:t>
      </w:r>
      <w:r w:rsidRPr="000D121A">
        <w:rPr>
          <w:rFonts w:ascii="Arial" w:hAnsi="Arial" w:cs="Arial"/>
          <w:bCs/>
          <w:iCs/>
          <w:color w:val="000000" w:themeColor="text1"/>
          <w:sz w:val="16"/>
          <w:szCs w:val="16"/>
          <w:lang w:val="es-ES_tradnl"/>
        </w:rPr>
        <w:t xml:space="preserve">     </w:t>
      </w:r>
      <w:proofErr w:type="spellStart"/>
      <w:r w:rsidRPr="000D121A">
        <w:rPr>
          <w:rFonts w:ascii="Arial" w:hAnsi="Arial" w:cs="Arial"/>
          <w:bCs/>
          <w:iCs/>
          <w:color w:val="000000" w:themeColor="text1"/>
          <w:sz w:val="16"/>
          <w:szCs w:val="16"/>
          <w:lang w:val="es-ES_tradnl"/>
        </w:rPr>
        <w:t>Davi</w:t>
      </w:r>
      <w:proofErr w:type="spellEnd"/>
      <w:proofErr w:type="gramStart"/>
      <w:r w:rsidRPr="000D121A">
        <w:rPr>
          <w:rFonts w:ascii="Arial" w:hAnsi="Arial" w:cs="Arial"/>
          <w:bCs/>
          <w:iCs/>
          <w:color w:val="000000" w:themeColor="text1"/>
          <w:sz w:val="16"/>
          <w:szCs w:val="16"/>
          <w:lang w:val="es-ES_tradnl"/>
        </w:rPr>
        <w:t xml:space="preserve">  </w:t>
      </w:r>
      <w:proofErr w:type="spellStart"/>
      <w:proofErr w:type="gramEnd"/>
      <w:r w:rsidRPr="000D121A">
        <w:rPr>
          <w:rFonts w:ascii="Arial" w:hAnsi="Arial" w:cs="Arial"/>
          <w:bCs/>
          <w:iCs/>
          <w:color w:val="000000" w:themeColor="text1"/>
          <w:sz w:val="16"/>
          <w:szCs w:val="16"/>
          <w:lang w:val="es-ES_tradnl"/>
        </w:rPr>
        <w:t>Bruske</w:t>
      </w:r>
      <w:proofErr w:type="spellEnd"/>
    </w:p>
    <w:p w:rsidR="0046466E" w:rsidRPr="00B86671" w:rsidRDefault="0046466E" w:rsidP="0046466E">
      <w:pPr>
        <w:spacing w:after="0" w:line="240" w:lineRule="auto"/>
        <w:rPr>
          <w:rFonts w:ascii="Arial" w:hAnsi="Arial" w:cs="Arial"/>
          <w:color w:val="000000" w:themeColor="text1"/>
          <w:sz w:val="16"/>
          <w:szCs w:val="16"/>
          <w:lang w:val="es-ES_tradnl"/>
        </w:rPr>
      </w:pPr>
      <w:r>
        <w:rPr>
          <w:rFonts w:ascii="Arial" w:hAnsi="Arial" w:cs="Arial"/>
          <w:color w:val="000000" w:themeColor="text1"/>
          <w:sz w:val="18"/>
          <w:szCs w:val="18"/>
          <w:lang w:val="es-ES_tradnl"/>
        </w:rPr>
        <w:t xml:space="preserve">           </w:t>
      </w:r>
      <w:r w:rsidRPr="00AC799D">
        <w:rPr>
          <w:rFonts w:ascii="Arial" w:hAnsi="Arial" w:cs="Arial"/>
          <w:color w:val="000000" w:themeColor="text1"/>
          <w:sz w:val="18"/>
          <w:szCs w:val="18"/>
        </w:rPr>
        <w:t xml:space="preserve">Diretor-Presidente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Diretor Operacional  </w:t>
      </w:r>
      <w:r>
        <w:rPr>
          <w:rFonts w:ascii="Arial" w:hAnsi="Arial" w:cs="Arial"/>
          <w:color w:val="000000" w:themeColor="text1"/>
          <w:sz w:val="18"/>
          <w:szCs w:val="18"/>
        </w:rPr>
        <w:t xml:space="preserve">  </w:t>
      </w:r>
      <w:r w:rsidRPr="00AC799D">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B86671">
        <w:rPr>
          <w:rFonts w:ascii="Arial" w:hAnsi="Arial" w:cs="Arial"/>
          <w:color w:val="000000" w:themeColor="text1"/>
          <w:sz w:val="16"/>
          <w:szCs w:val="16"/>
          <w:lang w:val="es-ES_tradnl"/>
        </w:rPr>
        <w:t>Contado</w:t>
      </w:r>
      <w:r>
        <w:rPr>
          <w:rFonts w:ascii="Arial" w:hAnsi="Arial" w:cs="Arial"/>
          <w:color w:val="000000" w:themeColor="text1"/>
          <w:sz w:val="16"/>
          <w:szCs w:val="16"/>
          <w:lang w:val="es-ES_tradnl"/>
        </w:rPr>
        <w:t>r</w:t>
      </w:r>
      <w:r w:rsidRPr="00B86671">
        <w:rPr>
          <w:rFonts w:ascii="Arial" w:hAnsi="Arial" w:cs="Arial"/>
          <w:color w:val="000000" w:themeColor="text1"/>
          <w:sz w:val="16"/>
          <w:szCs w:val="16"/>
          <w:lang w:val="es-ES_tradnl"/>
        </w:rPr>
        <w:tab/>
      </w:r>
    </w:p>
    <w:p w:rsidR="0046466E" w:rsidRPr="00B86671" w:rsidRDefault="0046466E" w:rsidP="0046466E">
      <w:pPr>
        <w:spacing w:after="0" w:line="240" w:lineRule="auto"/>
        <w:ind w:left="3046" w:firstLine="1208"/>
        <w:rPr>
          <w:rFonts w:ascii="Arial" w:hAnsi="Arial" w:cs="Arial"/>
          <w:iCs/>
          <w:color w:val="000000" w:themeColor="text1"/>
          <w:sz w:val="16"/>
          <w:szCs w:val="16"/>
        </w:rPr>
      </w:pP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r>
      <w:r>
        <w:rPr>
          <w:rFonts w:ascii="Arial" w:hAnsi="Arial" w:cs="Arial"/>
          <w:color w:val="000000" w:themeColor="text1"/>
          <w:sz w:val="18"/>
          <w:szCs w:val="18"/>
          <w:lang w:val="es-ES_tradnl"/>
        </w:rPr>
        <w:tab/>
        <w:t xml:space="preserve">     </w:t>
      </w:r>
      <w:r w:rsidRPr="00B86671">
        <w:rPr>
          <w:rFonts w:ascii="Arial" w:hAnsi="Arial" w:cs="Arial"/>
          <w:iCs/>
          <w:color w:val="000000" w:themeColor="text1"/>
          <w:sz w:val="16"/>
          <w:szCs w:val="16"/>
        </w:rPr>
        <w:t>CRC-ES 005393/O-9</w:t>
      </w:r>
    </w:p>
    <w:p w:rsidR="0046466E" w:rsidRPr="000D121A" w:rsidRDefault="0046466E" w:rsidP="0046466E">
      <w:pPr>
        <w:pStyle w:val="WW-Corpodetexto2"/>
        <w:rPr>
          <w:rFonts w:ascii="Arial" w:hAnsi="Arial" w:cs="Arial"/>
          <w:color w:val="000000" w:themeColor="text1"/>
          <w:sz w:val="18"/>
          <w:szCs w:val="18"/>
          <w:lang w:val="es-ES_tradnl"/>
        </w:rPr>
      </w:pPr>
    </w:p>
    <w:p w:rsidR="0046466E" w:rsidRPr="00B86671" w:rsidRDefault="0046466E" w:rsidP="0046466E">
      <w:pPr>
        <w:spacing w:after="0" w:line="240" w:lineRule="auto"/>
        <w:ind w:firstLine="1208"/>
        <w:rPr>
          <w:rFonts w:ascii="Arial" w:hAnsi="Arial" w:cs="Arial"/>
          <w:b/>
          <w:bCs/>
          <w:iCs/>
          <w:color w:val="000000" w:themeColor="text1"/>
          <w:sz w:val="16"/>
          <w:szCs w:val="16"/>
          <w:lang w:val="es-ES_tradnl"/>
        </w:rPr>
      </w:pPr>
      <w:r w:rsidRPr="00AC799D">
        <w:rPr>
          <w:rFonts w:ascii="Arial" w:hAnsi="Arial" w:cs="Arial"/>
          <w:color w:val="000000" w:themeColor="text1"/>
          <w:sz w:val="18"/>
          <w:szCs w:val="18"/>
        </w:rPr>
        <w:t xml:space="preserve">                             </w:t>
      </w:r>
      <w:r w:rsidRPr="00B86671">
        <w:rPr>
          <w:rFonts w:ascii="Arial" w:hAnsi="Arial" w:cs="Arial"/>
          <w:b/>
          <w:bCs/>
          <w:iCs/>
          <w:color w:val="000000" w:themeColor="text1"/>
          <w:sz w:val="16"/>
          <w:szCs w:val="16"/>
          <w:lang w:val="es-ES_tradnl"/>
        </w:rPr>
        <w:t xml:space="preserve">                                                       </w:t>
      </w: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46466E" w:rsidRDefault="0046466E"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6A7113" w:rsidRDefault="006A7113" w:rsidP="00DE4446">
      <w:pPr>
        <w:spacing w:after="0" w:line="240" w:lineRule="auto"/>
        <w:jc w:val="center"/>
        <w:rPr>
          <w:rFonts w:ascii="Arial" w:hAnsi="Arial" w:cs="Arial"/>
          <w:b/>
        </w:rPr>
      </w:pPr>
    </w:p>
    <w:p w:rsidR="00C85D64" w:rsidRDefault="00C85D64" w:rsidP="00C85D64">
      <w:pPr>
        <w:pStyle w:val="NormalWeb"/>
        <w:rPr>
          <w:rFonts w:ascii="Arial" w:hAnsi="Arial" w:cs="Arial"/>
          <w:b/>
          <w:bCs/>
          <w:sz w:val="20"/>
          <w:szCs w:val="20"/>
        </w:rPr>
      </w:pPr>
    </w:p>
    <w:p w:rsidR="00EE3349" w:rsidRPr="00C47FC7" w:rsidRDefault="00EE3349" w:rsidP="00EE3349">
      <w:pPr>
        <w:jc w:val="center"/>
        <w:rPr>
          <w:rFonts w:ascii="Arial" w:hAnsi="Arial" w:cs="Arial"/>
          <w:b/>
          <w:sz w:val="20"/>
          <w:szCs w:val="20"/>
        </w:rPr>
      </w:pPr>
      <w:r w:rsidRPr="00C47FC7">
        <w:rPr>
          <w:rFonts w:ascii="Arial" w:hAnsi="Arial" w:cs="Arial"/>
          <w:b/>
          <w:sz w:val="20"/>
          <w:szCs w:val="20"/>
        </w:rPr>
        <w:lastRenderedPageBreak/>
        <w:t>COOPERATIVA DE CRÉDITO MÚTUO DOS POLICIAIS FEDERAIS E SERVIDORES DA UNIÃO NO ESPÍRITO SANTO - CREDFEDERAL</w:t>
      </w:r>
    </w:p>
    <w:p w:rsidR="00EE3349" w:rsidRDefault="00EE3349" w:rsidP="00EE3349">
      <w:pPr>
        <w:pStyle w:val="NormalWeb"/>
        <w:rPr>
          <w:rFonts w:ascii="Arial" w:hAnsi="Arial" w:cs="Arial"/>
          <w:b/>
          <w:bCs/>
          <w:sz w:val="20"/>
          <w:szCs w:val="20"/>
        </w:rPr>
      </w:pPr>
    </w:p>
    <w:p w:rsidR="00EE3349" w:rsidRDefault="00EE3349" w:rsidP="00EE3349">
      <w:pPr>
        <w:pStyle w:val="NormalWeb"/>
        <w:jc w:val="center"/>
        <w:rPr>
          <w:rFonts w:ascii="Arial" w:hAnsi="Arial" w:cs="Arial"/>
          <w:b/>
          <w:bCs/>
          <w:sz w:val="20"/>
          <w:szCs w:val="20"/>
        </w:rPr>
      </w:pPr>
      <w:r>
        <w:rPr>
          <w:rFonts w:ascii="Arial" w:hAnsi="Arial" w:cs="Arial"/>
          <w:b/>
          <w:bCs/>
          <w:sz w:val="20"/>
          <w:szCs w:val="20"/>
        </w:rPr>
        <w:t>NOTAS EXPLICATIVAS ÀS DEMOSNTRAÇÕES FINANCEIRAS PARA OS EXERCÍCIOS FINDOS EM 31 DE DEZEMBRO DE 2019 E 31 DE DEZEMBRO 2018</w:t>
      </w:r>
    </w:p>
    <w:p w:rsidR="00EE3349" w:rsidRDefault="00EE3349" w:rsidP="00EE3349">
      <w:pPr>
        <w:pStyle w:val="NormalWeb"/>
        <w:jc w:val="center"/>
      </w:pPr>
    </w:p>
    <w:p w:rsidR="00EE3349" w:rsidRDefault="00EE3349"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Contexto Operacional</w:t>
      </w:r>
    </w:p>
    <w:p w:rsidR="00EE3349" w:rsidRDefault="00EE3349" w:rsidP="00EE3349">
      <w:pPr>
        <w:pStyle w:val="NormalWeb"/>
        <w:ind w:left="-142"/>
        <w:jc w:val="both"/>
        <w:rPr>
          <w:rFonts w:ascii="Arial" w:hAnsi="Arial" w:cs="Arial"/>
          <w:b/>
          <w:bCs/>
          <w:sz w:val="20"/>
          <w:szCs w:val="20"/>
        </w:rPr>
      </w:pPr>
    </w:p>
    <w:p w:rsidR="00EE3349" w:rsidRPr="00C47FC7" w:rsidRDefault="00EE3349" w:rsidP="00EE3349">
      <w:pPr>
        <w:autoSpaceDE w:val="0"/>
        <w:autoSpaceDN w:val="0"/>
        <w:adjustRightInd w:val="0"/>
        <w:ind w:left="284"/>
        <w:jc w:val="both"/>
        <w:rPr>
          <w:rFonts w:ascii="Arial" w:eastAsia="Times New Roman" w:hAnsi="Arial" w:cs="Arial"/>
          <w:sz w:val="20"/>
          <w:szCs w:val="20"/>
        </w:rPr>
      </w:pPr>
      <w:r w:rsidRPr="00C47FC7">
        <w:rPr>
          <w:rFonts w:ascii="Arial" w:eastAsia="Times New Roman" w:hAnsi="Arial" w:cs="Arial"/>
          <w:sz w:val="20"/>
          <w:szCs w:val="20"/>
        </w:rPr>
        <w:t xml:space="preserve">A COOPERATIVA DE CRÉDITO MÚTUO DOS POLICIAIS FEDERAIS E SERVIDORES DA UNIÃO NO ESPÍRITO SANTO - CREDFEDERAL é uma cooperativa de crédito singular fundada em 10 de setembro de 1996. Tem sua constituição e funcionamento regulamentado pela Lei, que dispõe sobre a Política e as Instituições Monetárias, Bancárias e Creditícias, pela Lei 5.764/71, que define a Política Nacional do Cooperativismo, pela Lei Complementar 130/09, que dispõe sobre o Sistema Nacional de Crédito Cooperativo e pela Resolução 4.434/15 do Conselho Monetário Nacional, que dispõe sobre a constituição e funcionamento de cooperativas de crédito. </w:t>
      </w:r>
    </w:p>
    <w:p w:rsidR="00EE3349" w:rsidRDefault="00EE3349" w:rsidP="00EE3349">
      <w:pPr>
        <w:autoSpaceDE w:val="0"/>
        <w:autoSpaceDN w:val="0"/>
        <w:adjustRightInd w:val="0"/>
        <w:ind w:left="284"/>
        <w:jc w:val="both"/>
        <w:rPr>
          <w:rFonts w:ascii="Arial" w:eastAsia="Times New Roman" w:hAnsi="Arial" w:cs="Arial"/>
          <w:sz w:val="20"/>
          <w:szCs w:val="20"/>
        </w:rPr>
      </w:pPr>
      <w:r w:rsidRPr="00C47FC7">
        <w:rPr>
          <w:rFonts w:ascii="Arial" w:eastAsia="Times New Roman" w:hAnsi="Arial" w:cs="Arial"/>
          <w:sz w:val="20"/>
          <w:szCs w:val="20"/>
        </w:rPr>
        <w:t>A CREDFEDERAL é uma sociedade cooperativa de crédito mútuo sem fins lucrativos, integrante do sistema financeiro nacional e tem como atividade preponderante a operação na área creditícia, tendo como finalidade:</w:t>
      </w:r>
    </w:p>
    <w:p w:rsidR="00EE3349" w:rsidRDefault="00EE3349" w:rsidP="00EE3349">
      <w:pPr>
        <w:pStyle w:val="NormalWeb"/>
        <w:ind w:left="284"/>
        <w:jc w:val="both"/>
      </w:pPr>
      <w:r>
        <w:rPr>
          <w:rFonts w:ascii="Arial" w:hAnsi="Arial" w:cs="Arial"/>
          <w:sz w:val="20"/>
          <w:szCs w:val="20"/>
        </w:rPr>
        <w:t>(i) Proporcionar, através da mutualidade, assistência financeira aos associados;</w:t>
      </w:r>
    </w:p>
    <w:p w:rsidR="00EE3349" w:rsidRDefault="00EE3349" w:rsidP="00EE3349">
      <w:pPr>
        <w:pStyle w:val="NormalWeb"/>
        <w:ind w:left="284"/>
        <w:jc w:val="both"/>
      </w:pPr>
      <w:r>
        <w:rPr>
          <w:rFonts w:ascii="Arial" w:hAnsi="Arial" w:cs="Arial"/>
          <w:sz w:val="20"/>
          <w:szCs w:val="20"/>
        </w:rPr>
        <w:t>(</w:t>
      </w:r>
      <w:proofErr w:type="spellStart"/>
      <w:r>
        <w:rPr>
          <w:rFonts w:ascii="Arial" w:hAnsi="Arial" w:cs="Arial"/>
          <w:sz w:val="20"/>
          <w:szCs w:val="20"/>
        </w:rPr>
        <w:t>ii</w:t>
      </w:r>
      <w:proofErr w:type="spellEnd"/>
      <w:r>
        <w:rPr>
          <w:rFonts w:ascii="Arial" w:hAnsi="Arial" w:cs="Arial"/>
          <w:sz w:val="20"/>
          <w:szCs w:val="20"/>
        </w:rPr>
        <w:t xml:space="preserve">) A formação educacional de seus associados, no sentido de fomentar o cooperativismo, através da ajuda mútua da economia sistemática e do uso adequado do crédito; </w:t>
      </w:r>
      <w:proofErr w:type="gramStart"/>
      <w:r>
        <w:rPr>
          <w:rFonts w:ascii="Arial" w:hAnsi="Arial" w:cs="Arial"/>
          <w:sz w:val="20"/>
          <w:szCs w:val="20"/>
        </w:rPr>
        <w:t>e</w:t>
      </w:r>
      <w:proofErr w:type="gramEnd"/>
    </w:p>
    <w:p w:rsidR="00EE3349" w:rsidRPr="00B67DE8" w:rsidRDefault="00EE3349" w:rsidP="00EE3349">
      <w:pPr>
        <w:pStyle w:val="NormalWeb"/>
        <w:ind w:left="284"/>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iii</w:t>
      </w:r>
      <w:proofErr w:type="spellEnd"/>
      <w:r>
        <w:rPr>
          <w:rFonts w:ascii="Arial" w:hAnsi="Arial" w:cs="Arial"/>
          <w:sz w:val="20"/>
          <w:szCs w:val="20"/>
        </w:rPr>
        <w:t xml:space="preserve">) </w:t>
      </w:r>
      <w:r w:rsidRPr="00B67DE8">
        <w:rPr>
          <w:rFonts w:ascii="Arial" w:hAnsi="Arial" w:cs="Arial"/>
          <w:sz w:val="20"/>
          <w:szCs w:val="20"/>
        </w:rPr>
        <w:t>O desenvolvimento de programas de poupança, de uso adequado de crédito e de prestação de serviços, praticando todas as operações ativas, passivas e acessórias próprias de cooperativas de crédito;</w:t>
      </w:r>
    </w:p>
    <w:p w:rsidR="00EE3349" w:rsidRDefault="00EE3349" w:rsidP="00EE3349">
      <w:pPr>
        <w:pStyle w:val="NormalWeb"/>
        <w:ind w:left="284"/>
        <w:jc w:val="both"/>
        <w:rPr>
          <w:rFonts w:ascii="Arial" w:hAnsi="Arial" w:cs="Arial"/>
          <w:sz w:val="20"/>
          <w:szCs w:val="20"/>
        </w:rPr>
      </w:pPr>
      <w:r w:rsidRPr="0020029C">
        <w:rPr>
          <w:rFonts w:ascii="Arial" w:hAnsi="Arial" w:cs="Arial"/>
          <w:sz w:val="20"/>
          <w:szCs w:val="20"/>
        </w:rPr>
        <w:t>(</w:t>
      </w:r>
      <w:proofErr w:type="spellStart"/>
      <w:r w:rsidRPr="0020029C">
        <w:rPr>
          <w:rFonts w:ascii="Arial" w:hAnsi="Arial" w:cs="Arial"/>
          <w:sz w:val="20"/>
          <w:szCs w:val="20"/>
        </w:rPr>
        <w:t>iv</w:t>
      </w:r>
      <w:proofErr w:type="spellEnd"/>
      <w:r w:rsidRPr="0020029C">
        <w:rPr>
          <w:rFonts w:ascii="Arial" w:hAnsi="Arial" w:cs="Arial"/>
          <w:sz w:val="20"/>
          <w:szCs w:val="20"/>
        </w:rPr>
        <w:t>) Estimular o desenvolvimento econômico e in</w:t>
      </w:r>
      <w:r>
        <w:rPr>
          <w:rFonts w:ascii="Arial" w:hAnsi="Arial" w:cs="Arial"/>
          <w:sz w:val="20"/>
          <w:szCs w:val="20"/>
        </w:rPr>
        <w:t>teresses comuns dos associados.</w:t>
      </w:r>
    </w:p>
    <w:p w:rsidR="00EE3349" w:rsidRDefault="00EE3349" w:rsidP="00EE3349">
      <w:pPr>
        <w:pStyle w:val="NormalWeb"/>
        <w:jc w:val="both"/>
        <w:rPr>
          <w:rFonts w:ascii="Arial" w:hAnsi="Arial" w:cs="Arial"/>
          <w:sz w:val="20"/>
          <w:szCs w:val="20"/>
        </w:rPr>
      </w:pPr>
    </w:p>
    <w:p w:rsidR="00EE3349" w:rsidRDefault="00EE3349" w:rsidP="00EE3349">
      <w:pPr>
        <w:pStyle w:val="NormalWeb"/>
        <w:jc w:val="both"/>
        <w:rPr>
          <w:rFonts w:ascii="Arial" w:hAnsi="Arial" w:cs="Arial"/>
          <w:sz w:val="20"/>
          <w:szCs w:val="20"/>
        </w:rPr>
      </w:pPr>
    </w:p>
    <w:p w:rsidR="00EE3349" w:rsidRPr="00553969" w:rsidRDefault="00EE3349" w:rsidP="00EA733B">
      <w:pPr>
        <w:pStyle w:val="NormalWeb"/>
        <w:numPr>
          <w:ilvl w:val="0"/>
          <w:numId w:val="43"/>
        </w:numPr>
        <w:spacing w:after="240"/>
        <w:ind w:left="284" w:hanging="284"/>
        <w:jc w:val="both"/>
        <w:rPr>
          <w:rFonts w:ascii="Arial" w:hAnsi="Arial" w:cs="Arial"/>
          <w:b/>
          <w:bCs/>
          <w:sz w:val="20"/>
          <w:szCs w:val="20"/>
        </w:rPr>
      </w:pPr>
      <w:r>
        <w:rPr>
          <w:rFonts w:ascii="Arial" w:hAnsi="Arial" w:cs="Arial"/>
          <w:b/>
          <w:bCs/>
          <w:sz w:val="20"/>
          <w:szCs w:val="20"/>
        </w:rPr>
        <w:t>Apresentação das demonstrações financeiras</w:t>
      </w:r>
    </w:p>
    <w:p w:rsidR="00EE3349" w:rsidRDefault="00EE3349" w:rsidP="00EE3349">
      <w:pPr>
        <w:pStyle w:val="NormalWeb"/>
        <w:spacing w:before="240"/>
        <w:ind w:left="284"/>
        <w:jc w:val="both"/>
        <w:rPr>
          <w:rFonts w:ascii="Arial" w:hAnsi="Arial" w:cs="Arial"/>
          <w:b/>
          <w:sz w:val="20"/>
          <w:szCs w:val="20"/>
        </w:rPr>
      </w:pPr>
      <w:r w:rsidRPr="004A0469">
        <w:rPr>
          <w:rFonts w:ascii="Arial" w:hAnsi="Arial" w:cs="Arial"/>
          <w:sz w:val="20"/>
          <w:szCs w:val="20"/>
        </w:rPr>
        <w:t xml:space="preserve">As demonstrações </w:t>
      </w:r>
      <w:r>
        <w:rPr>
          <w:rFonts w:ascii="Arial" w:hAnsi="Arial" w:cs="Arial"/>
          <w:sz w:val="20"/>
          <w:szCs w:val="20"/>
        </w:rPr>
        <w:t>financeiras</w:t>
      </w:r>
      <w:r w:rsidRPr="004A0469">
        <w:rPr>
          <w:rFonts w:ascii="Arial" w:hAnsi="Arial" w:cs="Arial"/>
          <w:sz w:val="20"/>
          <w:szCs w:val="20"/>
        </w:rPr>
        <w:t xml:space="preserve"> foram elaboradas de acordo com as práticas contábeis adotadas no Brasil, aplicáveis às instituições financeiras autorizadas a funcionar pelo Banco Central do Brasil – BACEN, considerando as Normas Brasileiras de Contabilidade, especificamente àquelas aplicáveis às entidades Cooperativas, </w:t>
      </w:r>
      <w:r w:rsidR="004127D5">
        <w:rPr>
          <w:rFonts w:ascii="Arial" w:hAnsi="Arial" w:cs="Arial"/>
          <w:sz w:val="20"/>
          <w:szCs w:val="20"/>
        </w:rPr>
        <w:t>à</w:t>
      </w:r>
      <w:r w:rsidRPr="004A0469">
        <w:rPr>
          <w:rFonts w:ascii="Arial" w:hAnsi="Arial" w:cs="Arial"/>
          <w:sz w:val="20"/>
          <w:szCs w:val="20"/>
        </w:rPr>
        <w:t xml:space="preserve"> Lei do Cooperativismo 5.764/71 e normas e instruções do BACEN, apresentadas conforme Plano Contábil das Instituições do Sistema Financeiro Nacional – COSIF, tendo sido aprovada pela Diretoria Executiva em</w:t>
      </w:r>
      <w:r>
        <w:rPr>
          <w:rFonts w:ascii="Arial" w:hAnsi="Arial" w:cs="Arial"/>
          <w:sz w:val="20"/>
          <w:szCs w:val="20"/>
        </w:rPr>
        <w:t xml:space="preserve"> 27 de fevereiro de 2020.</w:t>
      </w:r>
    </w:p>
    <w:p w:rsidR="00EE3349" w:rsidRDefault="00EE3349" w:rsidP="00EE3349">
      <w:pPr>
        <w:pStyle w:val="NormalWeb"/>
        <w:ind w:left="284"/>
        <w:jc w:val="both"/>
        <w:rPr>
          <w:rFonts w:ascii="Arial" w:hAnsi="Arial" w:cs="Arial"/>
          <w:sz w:val="20"/>
          <w:szCs w:val="20"/>
        </w:rPr>
      </w:pPr>
    </w:p>
    <w:p w:rsidR="00EE3349" w:rsidRPr="00441FD4" w:rsidRDefault="00EE3349" w:rsidP="00EE3349">
      <w:pPr>
        <w:pStyle w:val="NormalWeb"/>
        <w:ind w:left="284"/>
        <w:jc w:val="both"/>
      </w:pPr>
      <w:r>
        <w:rPr>
          <w:rFonts w:ascii="Arial" w:hAnsi="Arial" w:cs="Arial"/>
          <w:sz w:val="20"/>
          <w:szCs w:val="20"/>
        </w:rPr>
        <w:t xml:space="preserve">Na elaboração das demonstrações financeiras faz-se necessário utilizar estimativas para contabilizar determinados ativos e passivos entre outras transações. As demonstrações financeiras da Cooperativa incluem, portanto, estimativas referentes à provisão para créditos de liquidação duvidosa, à seleção das vidas úteis dos bens do ativo imobilizado, às provisões necessárias para causas judiciais, entre outras. Os resultados reais podem apresentar variação </w:t>
      </w:r>
      <w:r w:rsidRPr="00441FD4">
        <w:rPr>
          <w:rFonts w:ascii="Arial" w:hAnsi="Arial" w:cs="Arial"/>
          <w:sz w:val="20"/>
          <w:szCs w:val="20"/>
        </w:rPr>
        <w:t>em relação às estimativas utilizadas.</w:t>
      </w:r>
    </w:p>
    <w:p w:rsidR="00EE3349" w:rsidRDefault="00EE3349"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sidRPr="004A0469">
        <w:rPr>
          <w:rFonts w:ascii="Arial" w:hAnsi="Arial" w:cs="Arial"/>
          <w:sz w:val="20"/>
          <w:szCs w:val="20"/>
        </w:rPr>
        <w:t>Em aderência ao processo de convergência às normas internacionais de Contabilidade, algumas Normas e suas Interpretações foram emitidas pelo Comitê de Pronunciamentos Contábeis (CPC), as quais serão aplicadas às instituições financeiras quando aprovadas pelo Banco Central do Brasil. Nesse sentido, os Pronunciamentos contábeis já aprovados pelo Banco Central do Brasil são: CPC Conceitual Básico (R</w:t>
      </w:r>
      <w:r>
        <w:rPr>
          <w:rFonts w:ascii="Arial" w:hAnsi="Arial" w:cs="Arial"/>
          <w:sz w:val="20"/>
          <w:szCs w:val="20"/>
        </w:rPr>
        <w:t>2</w:t>
      </w:r>
      <w:r w:rsidRPr="004A0469">
        <w:rPr>
          <w:rFonts w:ascii="Arial" w:hAnsi="Arial" w:cs="Arial"/>
          <w:sz w:val="20"/>
          <w:szCs w:val="20"/>
        </w:rPr>
        <w:t>) - Resolução CMN 4.144/2012; CPC 01(R1) - Redução ao Valor Recuperável de Ativos - Resolução CMN 3.566/2008; CPC 03 (R2) - Demonstrações do Fluxo de Caixa - Resolução CMN 3.604/2008; CPC 04 (R1) – Ativo Intangível – Resolução CMN 4.534/2016, CPC 05 (R1) - Divulgação sobre Partes Relacionadas - Resolução CMN 3.750/2009; CPC 10 (R1) - Pagamento Baseado em Ações - Resolução CMN 3.989/2011; CPC 23 – Políticas Contábeis, Mudança de E</w:t>
      </w:r>
      <w:r>
        <w:rPr>
          <w:rFonts w:ascii="Arial" w:hAnsi="Arial" w:cs="Arial"/>
          <w:sz w:val="20"/>
          <w:szCs w:val="20"/>
        </w:rPr>
        <w:t>stimativa e Retificação de Erro</w:t>
      </w:r>
      <w:r w:rsidRPr="004A0469">
        <w:rPr>
          <w:rFonts w:ascii="Arial" w:hAnsi="Arial" w:cs="Arial"/>
          <w:sz w:val="20"/>
          <w:szCs w:val="20"/>
        </w:rPr>
        <w:t xml:space="preserve"> – Resolução CMN 4.007/2011; CPC 24 - Evento Subsequente - Resolução CMN 3.973/2011; CPC </w:t>
      </w:r>
      <w:r w:rsidRPr="004A0469">
        <w:rPr>
          <w:rFonts w:ascii="Arial" w:hAnsi="Arial" w:cs="Arial"/>
          <w:sz w:val="20"/>
          <w:szCs w:val="20"/>
        </w:rPr>
        <w:lastRenderedPageBreak/>
        <w:t xml:space="preserve">25 – Provisões, Passivos Contingentes e Ativos Contingentes – Resolução CMN 3.823/2009; CPC 33 </w:t>
      </w:r>
      <w:r>
        <w:rPr>
          <w:rFonts w:ascii="Arial" w:hAnsi="Arial" w:cs="Arial"/>
          <w:sz w:val="20"/>
          <w:szCs w:val="20"/>
        </w:rPr>
        <w:t xml:space="preserve">(R1) </w:t>
      </w:r>
      <w:r w:rsidRPr="004A0469">
        <w:rPr>
          <w:rFonts w:ascii="Arial" w:hAnsi="Arial" w:cs="Arial"/>
          <w:sz w:val="20"/>
          <w:szCs w:val="20"/>
        </w:rPr>
        <w:t>- Benefícios a Empregados CMN 4.424/15</w:t>
      </w:r>
      <w:r>
        <w:rPr>
          <w:rFonts w:ascii="Arial" w:hAnsi="Arial" w:cs="Arial"/>
          <w:sz w:val="20"/>
          <w:szCs w:val="20"/>
        </w:rPr>
        <w:t>.</w:t>
      </w:r>
    </w:p>
    <w:p w:rsidR="00EE3349" w:rsidRDefault="00EE3349" w:rsidP="00EE3349">
      <w:pPr>
        <w:pStyle w:val="NormalWeb"/>
        <w:ind w:left="284"/>
        <w:jc w:val="both"/>
        <w:rPr>
          <w:rFonts w:ascii="Arial" w:hAnsi="Arial" w:cs="Arial"/>
          <w:sz w:val="20"/>
          <w:szCs w:val="20"/>
        </w:rPr>
      </w:pPr>
    </w:p>
    <w:p w:rsidR="00EE3349" w:rsidRDefault="00EE3349"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Resumo das principais práticas contábeis </w:t>
      </w:r>
    </w:p>
    <w:p w:rsidR="00EE3349" w:rsidRDefault="00EE3349" w:rsidP="00EE3349">
      <w:pPr>
        <w:pStyle w:val="NormalWeb"/>
        <w:ind w:left="284"/>
        <w:jc w:val="both"/>
        <w:rPr>
          <w:rFonts w:ascii="Arial" w:hAnsi="Arial" w:cs="Arial"/>
          <w:b/>
          <w:bCs/>
          <w:sz w:val="20"/>
          <w:szCs w:val="20"/>
        </w:rPr>
      </w:pPr>
    </w:p>
    <w:p w:rsidR="00EE3349" w:rsidRDefault="00EE3349" w:rsidP="00EE3349">
      <w:pPr>
        <w:pStyle w:val="NormalWeb"/>
        <w:ind w:firstLine="284"/>
        <w:jc w:val="both"/>
      </w:pPr>
      <w:r>
        <w:rPr>
          <w:rFonts w:ascii="Arial" w:hAnsi="Arial" w:cs="Arial"/>
          <w:b/>
          <w:bCs/>
          <w:sz w:val="20"/>
          <w:szCs w:val="20"/>
        </w:rPr>
        <w:t>a) Apuração do resultado</w:t>
      </w:r>
    </w:p>
    <w:p w:rsidR="00EE3349" w:rsidRDefault="00EE3349" w:rsidP="00EE3349">
      <w:pPr>
        <w:pStyle w:val="NormalWeb"/>
        <w:ind w:left="532"/>
        <w:jc w:val="both"/>
        <w:rPr>
          <w:rFonts w:ascii="Arial" w:hAnsi="Arial" w:cs="Arial"/>
          <w:sz w:val="20"/>
          <w:szCs w:val="20"/>
        </w:rPr>
      </w:pPr>
    </w:p>
    <w:p w:rsidR="00EE3349" w:rsidRPr="00CE4FB9" w:rsidRDefault="00EE3349" w:rsidP="00EE3349">
      <w:pPr>
        <w:pStyle w:val="NormalWeb"/>
        <w:ind w:left="532"/>
        <w:jc w:val="both"/>
        <w:rPr>
          <w:rFonts w:ascii="Arial" w:hAnsi="Arial" w:cs="Arial"/>
          <w:sz w:val="20"/>
          <w:szCs w:val="20"/>
        </w:rPr>
      </w:pPr>
      <w:r w:rsidRPr="00CE4FB9">
        <w:rPr>
          <w:rFonts w:ascii="Arial" w:hAnsi="Arial" w:cs="Arial"/>
          <w:sz w:val="20"/>
          <w:szCs w:val="20"/>
        </w:rPr>
        <w:t xml:space="preserve">Os ingressos/receitas e os dispêndios/despesas são </w:t>
      </w:r>
      <w:proofErr w:type="gramStart"/>
      <w:r w:rsidRPr="00CE4FB9">
        <w:rPr>
          <w:rFonts w:ascii="Arial" w:hAnsi="Arial" w:cs="Arial"/>
          <w:sz w:val="20"/>
          <w:szCs w:val="20"/>
        </w:rPr>
        <w:t>registradas</w:t>
      </w:r>
      <w:proofErr w:type="gramEnd"/>
      <w:r w:rsidRPr="00CE4FB9">
        <w:rPr>
          <w:rFonts w:ascii="Arial" w:hAnsi="Arial" w:cs="Arial"/>
          <w:sz w:val="20"/>
          <w:szCs w:val="20"/>
        </w:rPr>
        <w:t xml:space="preserve"> de acordo com o regime de competência.</w:t>
      </w:r>
    </w:p>
    <w:p w:rsidR="00EE3349" w:rsidRPr="00CE4FB9" w:rsidRDefault="00EE3349" w:rsidP="00EE3349">
      <w:pPr>
        <w:pStyle w:val="NormalWeb"/>
        <w:ind w:left="532"/>
        <w:jc w:val="both"/>
      </w:pPr>
      <w:r w:rsidRPr="00CE4FB9">
        <w:rPr>
          <w:rFonts w:ascii="Arial" w:hAnsi="Arial" w:cs="Arial"/>
          <w:sz w:val="20"/>
          <w:szCs w:val="20"/>
        </w:rPr>
        <w:t>As receitas com prestação de serviços, típicas ao sistema financeiro, são reconhecidas quando da prestação de serviços ao associado ou a terceiros.</w:t>
      </w:r>
    </w:p>
    <w:p w:rsidR="00EE3349" w:rsidRDefault="00EE3349" w:rsidP="00EE3349">
      <w:pPr>
        <w:pStyle w:val="NormalWeb"/>
        <w:ind w:left="532"/>
        <w:jc w:val="both"/>
        <w:rPr>
          <w:rFonts w:ascii="Arial" w:hAnsi="Arial" w:cs="Arial"/>
          <w:sz w:val="20"/>
          <w:szCs w:val="20"/>
        </w:rPr>
      </w:pPr>
      <w:r>
        <w:rPr>
          <w:rFonts w:ascii="Arial" w:hAnsi="Arial" w:cs="Arial"/>
          <w:sz w:val="20"/>
          <w:szCs w:val="20"/>
        </w:rPr>
        <w:t>Os dispêndios e as despesas e os ingressos e receitas operacionais, são proporcionalizados de acordo com os montantes do ingresso bruto de ato cooperativo e da receita bruta de ato não cooperativo, quando não identificados com cada atividade.</w:t>
      </w:r>
    </w:p>
    <w:p w:rsidR="00EE3349" w:rsidRDefault="00EE3349" w:rsidP="00EE3349">
      <w:pPr>
        <w:pStyle w:val="NormalWeb"/>
        <w:ind w:left="532"/>
        <w:jc w:val="both"/>
        <w:rPr>
          <w:rFonts w:ascii="Arial" w:hAnsi="Arial" w:cs="Arial"/>
          <w:sz w:val="20"/>
          <w:szCs w:val="20"/>
        </w:rPr>
      </w:pPr>
    </w:p>
    <w:p w:rsidR="00EE3349" w:rsidRPr="00C16F40" w:rsidRDefault="00EE3349" w:rsidP="00EA733B">
      <w:pPr>
        <w:pStyle w:val="NormalWeb"/>
        <w:spacing w:after="120"/>
        <w:ind w:firstLine="284"/>
        <w:jc w:val="both"/>
        <w:rPr>
          <w:rFonts w:ascii="Arial" w:hAnsi="Arial" w:cs="Arial"/>
          <w:b/>
          <w:bCs/>
          <w:sz w:val="20"/>
          <w:szCs w:val="20"/>
        </w:rPr>
      </w:pPr>
      <w:r>
        <w:rPr>
          <w:rFonts w:ascii="Arial" w:hAnsi="Arial" w:cs="Arial"/>
          <w:b/>
          <w:bCs/>
          <w:sz w:val="20"/>
          <w:szCs w:val="20"/>
        </w:rPr>
        <w:t>b) Estimativas contábeis</w:t>
      </w:r>
    </w:p>
    <w:p w:rsidR="00EE3349" w:rsidRDefault="00EE3349" w:rsidP="00EE3349">
      <w:pPr>
        <w:autoSpaceDE w:val="0"/>
        <w:autoSpaceDN w:val="0"/>
        <w:adjustRightInd w:val="0"/>
        <w:ind w:left="532"/>
        <w:jc w:val="both"/>
        <w:rPr>
          <w:rFonts w:ascii="Arial" w:hAnsi="Arial" w:cs="Arial"/>
          <w:sz w:val="20"/>
          <w:szCs w:val="20"/>
        </w:rPr>
      </w:pPr>
      <w:r>
        <w:rPr>
          <w:rFonts w:ascii="Arial" w:hAnsi="Arial" w:cs="Arial"/>
          <w:sz w:val="20"/>
          <w:szCs w:val="20"/>
        </w:rPr>
        <w:t>Na elaboração das demonstrações financeiras faz-se necessário utilizar estimativas para determinar o valor de certos ativos, passivos e outras transações considerando a melhor informação disponível. Incluem, portanto, estimativas referentes à provisão para créditos de liquidação duvidosa, à vida útil dos bens do ativo imobilizado, provisões para causas judiciais, dentre outros. Os resultados reais podem apresentar variação em relação às estimativas utilizadas.</w:t>
      </w:r>
    </w:p>
    <w:p w:rsidR="00EE3349" w:rsidRDefault="00EE3349" w:rsidP="00EE3349">
      <w:pPr>
        <w:autoSpaceDE w:val="0"/>
        <w:autoSpaceDN w:val="0"/>
        <w:adjustRightInd w:val="0"/>
        <w:ind w:left="284"/>
        <w:jc w:val="both"/>
      </w:pPr>
      <w:r>
        <w:rPr>
          <w:rFonts w:ascii="Arial" w:hAnsi="Arial" w:cs="Arial"/>
          <w:sz w:val="20"/>
          <w:szCs w:val="20"/>
        </w:rPr>
        <w:t xml:space="preserve"> </w:t>
      </w:r>
      <w:r>
        <w:rPr>
          <w:rFonts w:ascii="Arial" w:hAnsi="Arial" w:cs="Arial"/>
          <w:b/>
          <w:bCs/>
          <w:sz w:val="20"/>
          <w:szCs w:val="20"/>
        </w:rPr>
        <w:t>c) Caixa e equivalentes de caixa</w:t>
      </w: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Caixa e equivalentes de caixa, conforme Resolução CMN 3.604/2008, incluem as rubricas caixa, depósitos bancários e as relações interfinanceiras de curto prazo e de alta liquidez, com risco insignificante de mudança de valores e limites, com prazo de vencimento igual ou inferior a 90 dias. </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Os Títulos e Valores Mobiliários </w:t>
      </w:r>
      <w:r w:rsidRPr="00144738">
        <w:rPr>
          <w:rFonts w:ascii="Arial" w:hAnsi="Arial" w:cs="Arial"/>
          <w:sz w:val="20"/>
          <w:szCs w:val="20"/>
        </w:rPr>
        <w:t>são as aplicações mantidas junto a</w:t>
      </w:r>
      <w:r>
        <w:rPr>
          <w:rFonts w:ascii="Arial" w:hAnsi="Arial" w:cs="Arial"/>
          <w:sz w:val="20"/>
          <w:szCs w:val="20"/>
        </w:rPr>
        <w:t xml:space="preserve"> outras</w:t>
      </w:r>
      <w:r w:rsidRPr="00144738">
        <w:rPr>
          <w:rFonts w:ascii="Arial" w:hAnsi="Arial" w:cs="Arial"/>
          <w:sz w:val="20"/>
          <w:szCs w:val="20"/>
        </w:rPr>
        <w:t xml:space="preserve"> Instituições Financeiras, registradas ao custo, acrescidos dos rendimentos incorridos, até o encerramento do balanço.</w:t>
      </w:r>
    </w:p>
    <w:p w:rsidR="00EE3349" w:rsidRDefault="00EE3349" w:rsidP="00EE3349">
      <w:pPr>
        <w:pStyle w:val="NormalWeb"/>
        <w:ind w:left="567"/>
        <w:jc w:val="both"/>
        <w:rPr>
          <w:rFonts w:ascii="Arial" w:hAnsi="Arial" w:cs="Arial"/>
          <w:sz w:val="20"/>
          <w:szCs w:val="20"/>
        </w:rPr>
      </w:pPr>
    </w:p>
    <w:tbl>
      <w:tblPr>
        <w:tblW w:w="8828" w:type="dxa"/>
        <w:tblInd w:w="637" w:type="dxa"/>
        <w:tblCellMar>
          <w:left w:w="70" w:type="dxa"/>
          <w:right w:w="70" w:type="dxa"/>
        </w:tblCellMar>
        <w:tblLook w:val="04A0" w:firstRow="1" w:lastRow="0" w:firstColumn="1" w:lastColumn="0" w:noHBand="0" w:noVBand="1"/>
      </w:tblPr>
      <w:tblGrid>
        <w:gridCol w:w="5508"/>
        <w:gridCol w:w="1660"/>
        <w:gridCol w:w="1660"/>
      </w:tblGrid>
      <w:tr w:rsidR="00EE3349" w:rsidRPr="003D3196" w:rsidTr="00EE3349">
        <w:trPr>
          <w:trHeight w:val="255"/>
        </w:trPr>
        <w:tc>
          <w:tcPr>
            <w:tcW w:w="5508" w:type="dxa"/>
            <w:tcBorders>
              <w:top w:val="nil"/>
              <w:left w:val="nil"/>
              <w:bottom w:val="single" w:sz="4" w:space="0" w:color="auto"/>
              <w:right w:val="nil"/>
            </w:tcBorders>
            <w:shd w:val="clear" w:color="auto" w:fill="auto"/>
            <w:noWrap/>
            <w:vAlign w:val="bottom"/>
            <w:hideMark/>
          </w:tcPr>
          <w:p w:rsidR="00EE3349" w:rsidRPr="003D3196" w:rsidRDefault="00EE3349" w:rsidP="00EE3349">
            <w:pPr>
              <w:jc w:val="center"/>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jc w:val="right"/>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31/12/2019</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jc w:val="right"/>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31/12/2018</w:t>
            </w:r>
          </w:p>
        </w:tc>
      </w:tr>
      <w:tr w:rsidR="00EE3349" w:rsidRPr="003D3196" w:rsidTr="00EE3349">
        <w:trPr>
          <w:trHeight w:val="255"/>
        </w:trPr>
        <w:tc>
          <w:tcPr>
            <w:tcW w:w="5508" w:type="dxa"/>
            <w:tcBorders>
              <w:top w:val="nil"/>
              <w:left w:val="nil"/>
              <w:bottom w:val="nil"/>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r w:rsidRPr="003D3196">
              <w:rPr>
                <w:rFonts w:ascii="Arial" w:eastAsia="Times New Roman" w:hAnsi="Arial" w:cs="Arial"/>
                <w:color w:val="000000"/>
                <w:sz w:val="20"/>
                <w:szCs w:val="20"/>
              </w:rPr>
              <w:t>Depósitos Bancários</w:t>
            </w:r>
          </w:p>
        </w:tc>
        <w:tc>
          <w:tcPr>
            <w:tcW w:w="1660" w:type="dxa"/>
            <w:tcBorders>
              <w:top w:val="nil"/>
              <w:left w:val="nil"/>
              <w:bottom w:val="nil"/>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r w:rsidRPr="003D3196">
              <w:rPr>
                <w:rFonts w:ascii="Arial" w:eastAsia="Times New Roman" w:hAnsi="Arial" w:cs="Arial"/>
                <w:color w:val="000000"/>
                <w:sz w:val="20"/>
                <w:szCs w:val="20"/>
              </w:rPr>
              <w:t xml:space="preserve">         125.405,30 </w:t>
            </w:r>
          </w:p>
        </w:tc>
        <w:tc>
          <w:tcPr>
            <w:tcW w:w="1660" w:type="dxa"/>
            <w:tcBorders>
              <w:top w:val="nil"/>
              <w:left w:val="nil"/>
              <w:bottom w:val="nil"/>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r w:rsidRPr="003D3196">
              <w:rPr>
                <w:rFonts w:ascii="Arial" w:eastAsia="Times New Roman" w:hAnsi="Arial" w:cs="Arial"/>
                <w:color w:val="000000"/>
                <w:sz w:val="20"/>
                <w:szCs w:val="20"/>
              </w:rPr>
              <w:t xml:space="preserve">           23.857,39 </w:t>
            </w:r>
          </w:p>
        </w:tc>
      </w:tr>
      <w:tr w:rsidR="00EE3349" w:rsidRPr="003D3196" w:rsidTr="00EE3349">
        <w:trPr>
          <w:trHeight w:val="255"/>
        </w:trPr>
        <w:tc>
          <w:tcPr>
            <w:tcW w:w="5508" w:type="dxa"/>
            <w:tcBorders>
              <w:top w:val="nil"/>
              <w:left w:val="nil"/>
              <w:bottom w:val="nil"/>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proofErr w:type="spellStart"/>
            <w:r w:rsidRPr="003D3196">
              <w:rPr>
                <w:rFonts w:ascii="Arial" w:eastAsia="Times New Roman" w:hAnsi="Arial" w:cs="Arial"/>
                <w:color w:val="000000"/>
                <w:sz w:val="20"/>
                <w:szCs w:val="20"/>
              </w:rPr>
              <w:t>Titulos</w:t>
            </w:r>
            <w:proofErr w:type="spellEnd"/>
            <w:r w:rsidRPr="003D3196">
              <w:rPr>
                <w:rFonts w:ascii="Arial" w:eastAsia="Times New Roman" w:hAnsi="Arial" w:cs="Arial"/>
                <w:color w:val="000000"/>
                <w:sz w:val="20"/>
                <w:szCs w:val="20"/>
              </w:rPr>
              <w:t xml:space="preserve"> e Valores Mobiliários</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r w:rsidRPr="003D3196">
              <w:rPr>
                <w:rFonts w:ascii="Arial" w:eastAsia="Times New Roman" w:hAnsi="Arial" w:cs="Arial"/>
                <w:color w:val="000000"/>
                <w:sz w:val="20"/>
                <w:szCs w:val="20"/>
              </w:rPr>
              <w:t xml:space="preserve">      5.426.004,63 </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rPr>
                <w:rFonts w:ascii="Arial" w:eastAsia="Times New Roman" w:hAnsi="Arial" w:cs="Arial"/>
                <w:color w:val="000000"/>
                <w:sz w:val="20"/>
                <w:szCs w:val="20"/>
              </w:rPr>
            </w:pPr>
            <w:r w:rsidRPr="003D3196">
              <w:rPr>
                <w:rFonts w:ascii="Arial" w:eastAsia="Times New Roman" w:hAnsi="Arial" w:cs="Arial"/>
                <w:color w:val="000000"/>
                <w:sz w:val="20"/>
                <w:szCs w:val="20"/>
              </w:rPr>
              <w:t xml:space="preserve">      6.731.603,88 </w:t>
            </w:r>
          </w:p>
        </w:tc>
      </w:tr>
      <w:tr w:rsidR="00EE3349" w:rsidRPr="003D3196" w:rsidTr="00EE3349">
        <w:trPr>
          <w:trHeight w:val="255"/>
        </w:trPr>
        <w:tc>
          <w:tcPr>
            <w:tcW w:w="5508" w:type="dxa"/>
            <w:tcBorders>
              <w:top w:val="nil"/>
              <w:left w:val="nil"/>
              <w:bottom w:val="nil"/>
              <w:right w:val="nil"/>
            </w:tcBorders>
            <w:shd w:val="clear" w:color="auto" w:fill="auto"/>
            <w:noWrap/>
            <w:vAlign w:val="bottom"/>
            <w:hideMark/>
          </w:tcPr>
          <w:p w:rsidR="00EE3349" w:rsidRPr="003D3196" w:rsidRDefault="00EE3349" w:rsidP="00EE3349">
            <w:pPr>
              <w:jc w:val="center"/>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Total</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 xml:space="preserve">      5.551.409,93 </w:t>
            </w:r>
          </w:p>
        </w:tc>
        <w:tc>
          <w:tcPr>
            <w:tcW w:w="1660" w:type="dxa"/>
            <w:tcBorders>
              <w:top w:val="nil"/>
              <w:left w:val="nil"/>
              <w:bottom w:val="single" w:sz="4" w:space="0" w:color="auto"/>
              <w:right w:val="nil"/>
            </w:tcBorders>
            <w:shd w:val="clear" w:color="auto" w:fill="auto"/>
            <w:noWrap/>
            <w:vAlign w:val="bottom"/>
            <w:hideMark/>
          </w:tcPr>
          <w:p w:rsidR="00EE3349" w:rsidRPr="003D3196" w:rsidRDefault="00EE3349" w:rsidP="00EE3349">
            <w:pPr>
              <w:rPr>
                <w:rFonts w:ascii="Arial" w:eastAsia="Times New Roman" w:hAnsi="Arial" w:cs="Arial"/>
                <w:b/>
                <w:bCs/>
                <w:color w:val="000000"/>
                <w:sz w:val="20"/>
                <w:szCs w:val="20"/>
              </w:rPr>
            </w:pPr>
            <w:r w:rsidRPr="003D3196">
              <w:rPr>
                <w:rFonts w:ascii="Arial" w:eastAsia="Times New Roman" w:hAnsi="Arial" w:cs="Arial"/>
                <w:b/>
                <w:bCs/>
                <w:color w:val="000000"/>
                <w:sz w:val="20"/>
                <w:szCs w:val="20"/>
              </w:rPr>
              <w:t xml:space="preserve">      6.755.461,27 </w:t>
            </w:r>
          </w:p>
        </w:tc>
      </w:tr>
    </w:tbl>
    <w:p w:rsidR="00EE3349" w:rsidRDefault="00EE3349" w:rsidP="00EE3349">
      <w:pPr>
        <w:pStyle w:val="SemEspaamento"/>
        <w:ind w:firstLine="284"/>
        <w:rPr>
          <w:rFonts w:ascii="Arial" w:hAnsi="Arial" w:cs="Arial"/>
          <w:b/>
          <w:sz w:val="20"/>
          <w:szCs w:val="20"/>
        </w:rPr>
      </w:pPr>
    </w:p>
    <w:p w:rsidR="00EE3349" w:rsidRPr="00B11841" w:rsidRDefault="00EE3349" w:rsidP="00EE3349">
      <w:pPr>
        <w:pStyle w:val="SemEspaamento"/>
        <w:ind w:firstLine="284"/>
        <w:rPr>
          <w:rFonts w:ascii="Arial" w:hAnsi="Arial" w:cs="Arial"/>
          <w:b/>
          <w:sz w:val="20"/>
          <w:szCs w:val="20"/>
        </w:rPr>
      </w:pPr>
      <w:r w:rsidRPr="00B11841">
        <w:rPr>
          <w:rFonts w:ascii="Arial" w:hAnsi="Arial" w:cs="Arial"/>
          <w:b/>
          <w:sz w:val="20"/>
          <w:szCs w:val="20"/>
        </w:rPr>
        <w:t>d) Operações de crédito</w:t>
      </w:r>
    </w:p>
    <w:p w:rsidR="00EE3349" w:rsidRDefault="00EE3349" w:rsidP="00EE3349">
      <w:pPr>
        <w:pStyle w:val="NormalWeb"/>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As operações de crédito com encargos financeiros pré-fixados são registradas a valor futuro, retificadas por conta de rendas a apropriar e as operações de crédito pós-fixadas são registradas a valor presente, calculadas por critério "</w:t>
      </w:r>
      <w:proofErr w:type="gramStart"/>
      <w:r w:rsidRPr="003D3196">
        <w:rPr>
          <w:rFonts w:ascii="Arial" w:hAnsi="Arial" w:cs="Arial"/>
          <w:sz w:val="20"/>
          <w:szCs w:val="20"/>
        </w:rPr>
        <w:t>pro rata</w:t>
      </w:r>
      <w:proofErr w:type="gramEnd"/>
      <w:r w:rsidRPr="003D3196">
        <w:rPr>
          <w:rFonts w:ascii="Arial" w:hAnsi="Arial" w:cs="Arial"/>
          <w:sz w:val="20"/>
          <w:szCs w:val="20"/>
        </w:rPr>
        <w:t xml:space="preserve"> </w:t>
      </w:r>
      <w:proofErr w:type="spellStart"/>
      <w:r w:rsidRPr="003D3196">
        <w:rPr>
          <w:rFonts w:ascii="Arial" w:hAnsi="Arial" w:cs="Arial"/>
          <w:sz w:val="20"/>
          <w:szCs w:val="20"/>
        </w:rPr>
        <w:t>temporis</w:t>
      </w:r>
      <w:proofErr w:type="spellEnd"/>
      <w:r>
        <w:rPr>
          <w:rFonts w:ascii="Arial" w:hAnsi="Arial" w:cs="Arial"/>
          <w:sz w:val="20"/>
          <w:szCs w:val="20"/>
        </w:rPr>
        <w:t xml:space="preserve">", com base na variação dos respectivos indexadores pactuados </w:t>
      </w:r>
      <w:r w:rsidRPr="008E38D6">
        <w:rPr>
          <w:rFonts w:ascii="Arial" w:hAnsi="Arial" w:cs="Arial"/>
          <w:sz w:val="20"/>
          <w:szCs w:val="20"/>
        </w:rPr>
        <w:t xml:space="preserve">e </w:t>
      </w:r>
      <w:r>
        <w:rPr>
          <w:rFonts w:ascii="Arial" w:hAnsi="Arial" w:cs="Arial"/>
          <w:sz w:val="20"/>
          <w:szCs w:val="20"/>
        </w:rPr>
        <w:t>são classificada</w:t>
      </w:r>
      <w:r w:rsidRPr="008E38D6">
        <w:rPr>
          <w:rFonts w:ascii="Arial" w:hAnsi="Arial" w:cs="Arial"/>
          <w:sz w:val="20"/>
          <w:szCs w:val="20"/>
        </w:rPr>
        <w:t>s quanto ao nível de risco de acordo com os parâmetros estabelecidos pelas Resoluções 2.682 e 2.697 do Conselho Monetário Nacional.</w:t>
      </w:r>
    </w:p>
    <w:p w:rsidR="00EE3349" w:rsidRDefault="00EE3349" w:rsidP="00EE3349">
      <w:pPr>
        <w:pStyle w:val="NormalWeb"/>
        <w:ind w:left="284"/>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e) Provisão para operações de crédito</w:t>
      </w:r>
    </w:p>
    <w:p w:rsidR="00EE3349" w:rsidRDefault="00EE3349" w:rsidP="00EE3349">
      <w:pPr>
        <w:pStyle w:val="NormalWeb"/>
        <w:ind w:left="284"/>
        <w:jc w:val="both"/>
        <w:rPr>
          <w:rFonts w:ascii="Arial" w:hAnsi="Arial" w:cs="Arial"/>
          <w:sz w:val="20"/>
          <w:szCs w:val="20"/>
        </w:rPr>
      </w:pPr>
    </w:p>
    <w:p w:rsidR="00EE3349" w:rsidRPr="003D3196" w:rsidRDefault="00EE3349" w:rsidP="00EE3349">
      <w:pPr>
        <w:pStyle w:val="NormalWeb"/>
        <w:ind w:left="567"/>
        <w:jc w:val="both"/>
        <w:rPr>
          <w:rFonts w:ascii="Arial" w:hAnsi="Arial" w:cs="Arial"/>
          <w:sz w:val="20"/>
          <w:szCs w:val="20"/>
        </w:rPr>
      </w:pPr>
      <w:r>
        <w:rPr>
          <w:rFonts w:ascii="Arial" w:hAnsi="Arial" w:cs="Arial"/>
          <w:sz w:val="20"/>
          <w:szCs w:val="20"/>
        </w:rPr>
        <w:t>Constituída em montante julgado suficiente pela Administração para cobrir eventuais perdas na realização dos valores a receber, levando-se em consideração a análise das operações em aberto, as garantias existentes, a experiência passada, a capacidade de pagamento e liquidez do tomador do crédito e os riscos específicos apresentados em cada operação, além da conjuntura econômica.</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sidRPr="00A77CC3">
        <w:rPr>
          <w:rFonts w:ascii="Arial" w:hAnsi="Arial" w:cs="Arial"/>
          <w:sz w:val="20"/>
          <w:szCs w:val="20"/>
        </w:rPr>
        <w:lastRenderedPageBreak/>
        <w:t>As Resoluções CMN 2697/2000 e 2.682/1999 estabeleceram os critérios para classificação das operações de crédito definindo regras para constituição da provisão para operações de crédito, as quais estabelecem nove níveis de risco, de AA (risco mínimo) a H (risco máximo).</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firstLine="284"/>
        <w:jc w:val="both"/>
        <w:rPr>
          <w:rFonts w:ascii="Arial" w:hAnsi="Arial" w:cs="Arial"/>
          <w:b/>
          <w:bCs/>
          <w:sz w:val="20"/>
          <w:szCs w:val="20"/>
        </w:rPr>
      </w:pPr>
      <w:r>
        <w:rPr>
          <w:rFonts w:ascii="Arial" w:hAnsi="Arial" w:cs="Arial"/>
          <w:b/>
          <w:bCs/>
          <w:sz w:val="20"/>
          <w:szCs w:val="20"/>
        </w:rPr>
        <w:t>f) Depósitos em garantia</w:t>
      </w:r>
    </w:p>
    <w:p w:rsidR="00EE3349" w:rsidRDefault="00EE3349" w:rsidP="00EE3349">
      <w:pPr>
        <w:pStyle w:val="NormalWeb"/>
        <w:ind w:firstLine="284"/>
        <w:jc w:val="both"/>
      </w:pPr>
    </w:p>
    <w:p w:rsidR="00EE3349" w:rsidRDefault="00EE3349" w:rsidP="00EE3349">
      <w:pPr>
        <w:pStyle w:val="NormalWeb"/>
        <w:ind w:left="567"/>
        <w:jc w:val="both"/>
        <w:rPr>
          <w:rFonts w:ascii="Arial" w:hAnsi="Arial" w:cs="Arial"/>
          <w:sz w:val="20"/>
          <w:szCs w:val="20"/>
        </w:rPr>
      </w:pPr>
      <w:r>
        <w:rPr>
          <w:rFonts w:ascii="Arial" w:hAnsi="Arial" w:cs="Arial"/>
          <w:sz w:val="20"/>
          <w:szCs w:val="20"/>
        </w:rPr>
        <w:t>Existem situações em que a cooperativa questiona a legitimidade de determinados passivos ou ações em que figura como polo passivo. Por conta desses questionamentos, por ordem judicial ou por estratégia da própria administração, os valores em questão podem ser depositados em juízo, sem que haja a caracterização da liquidação do passivo.</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g) Imobilizado</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Equipamentos de processamento de dados, móveis, utensílios e outros equipamentos, instalações, edificações, veículos, benfeitorias em imóveis de terceiros e softwares, são demonstrados pelo custo de aquisição, deduzido da depreciação acumulada. A depreciação é calculada pelo método linear para reduzir o custo de cada ativo a seus valores residuais de acordo com as taxas aplicáveis e levam em consideração a vida útil econômica dos bens.</w:t>
      </w:r>
    </w:p>
    <w:p w:rsidR="00EE3349" w:rsidRDefault="00EE3349" w:rsidP="00EE3349">
      <w:pPr>
        <w:pStyle w:val="NormalWeb"/>
        <w:ind w:left="567"/>
        <w:jc w:val="both"/>
        <w:rPr>
          <w:rFonts w:ascii="Arial" w:hAnsi="Arial" w:cs="Arial"/>
          <w:sz w:val="20"/>
          <w:szCs w:val="20"/>
        </w:rPr>
      </w:pPr>
    </w:p>
    <w:p w:rsidR="00EE3349" w:rsidRPr="001D4B39" w:rsidRDefault="00EE3349" w:rsidP="00EE3349">
      <w:pPr>
        <w:pStyle w:val="NormalWeb"/>
        <w:ind w:firstLine="284"/>
        <w:jc w:val="both"/>
        <w:rPr>
          <w:rFonts w:ascii="Arial" w:hAnsi="Arial" w:cs="Arial"/>
          <w:b/>
          <w:bCs/>
          <w:sz w:val="20"/>
          <w:szCs w:val="20"/>
        </w:rPr>
      </w:pPr>
      <w:r>
        <w:rPr>
          <w:rFonts w:ascii="Arial" w:hAnsi="Arial" w:cs="Arial"/>
          <w:b/>
          <w:bCs/>
          <w:sz w:val="20"/>
          <w:szCs w:val="20"/>
        </w:rPr>
        <w:t>h) Ativos contingentes</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Não são reconhecidos contabilmente, exceto quando a Administração possui total controle da situação ou quando há garantias reais ou decisões judiciais favoráveis sobre as quais não cabem mais recursos contrários, caracterizando o ganho como praticamente certo. Os ativos contingentes com probabilidade de êxito provável, quando aplicável, são apenas divulgados em notas explicativas às demonstrações financeiras.</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i) Obrigações por empréstimos e repasses</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As obrigações por empréstimos e repasses são reconhecidas inicialmente no recebimento dos recursos, líquidos dos custos da transação. Em seguida, os saldos dos empréstimos tomados são acrescidos de encargos e juros proporcionais ao período incorrido (</w:t>
      </w:r>
      <w:r w:rsidRPr="003D3196">
        <w:rPr>
          <w:rFonts w:ascii="Arial" w:hAnsi="Arial" w:cs="Arial"/>
          <w:sz w:val="20"/>
          <w:szCs w:val="20"/>
        </w:rPr>
        <w:t>“</w:t>
      </w:r>
      <w:proofErr w:type="gramStart"/>
      <w:r w:rsidRPr="003D3196">
        <w:rPr>
          <w:rFonts w:ascii="Arial" w:hAnsi="Arial" w:cs="Arial"/>
          <w:sz w:val="20"/>
          <w:szCs w:val="20"/>
        </w:rPr>
        <w:t>pro rata</w:t>
      </w:r>
      <w:proofErr w:type="gramEnd"/>
      <w:r w:rsidRPr="003D3196">
        <w:rPr>
          <w:rFonts w:ascii="Arial" w:hAnsi="Arial" w:cs="Arial"/>
          <w:sz w:val="20"/>
          <w:szCs w:val="20"/>
        </w:rPr>
        <w:t xml:space="preserve"> </w:t>
      </w:r>
      <w:proofErr w:type="spellStart"/>
      <w:r w:rsidRPr="003D3196">
        <w:rPr>
          <w:rFonts w:ascii="Arial" w:hAnsi="Arial" w:cs="Arial"/>
          <w:sz w:val="20"/>
          <w:szCs w:val="20"/>
        </w:rPr>
        <w:t>temporis</w:t>
      </w:r>
      <w:proofErr w:type="spellEnd"/>
      <w:r w:rsidRPr="003D3196">
        <w:rPr>
          <w:rFonts w:ascii="Arial" w:hAnsi="Arial" w:cs="Arial"/>
          <w:sz w:val="20"/>
          <w:szCs w:val="20"/>
        </w:rPr>
        <w:t>”</w:t>
      </w:r>
      <w:r>
        <w:rPr>
          <w:rFonts w:ascii="Arial" w:hAnsi="Arial" w:cs="Arial"/>
          <w:sz w:val="20"/>
          <w:szCs w:val="20"/>
        </w:rPr>
        <w:t>), assim como das despesas a apropriar referente aos encargos contratados até o final do contrato, quando calculáveis.</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j) Demais ativos e passivos</w:t>
      </w:r>
    </w:p>
    <w:p w:rsidR="00EE3349" w:rsidRDefault="00EE3349"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São registrados pelo regime de competência, apresentados ao valor de custo ou de realização, incluindo, quando aplicável, os rendimentos e as variações monetárias auferidas, até a data do balanço. Os demais passivos são demonstrados pelos valores conhecidos ou calculáveis, acrescidos, quando aplicável, dos correspondentes encargos e das variações monetárias incorridas.</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k) Provisões</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São reconhecidas quando a cooperativa tem uma obrigação presente legal ou </w:t>
      </w:r>
      <w:proofErr w:type="gramStart"/>
      <w:r>
        <w:rPr>
          <w:rFonts w:ascii="Arial" w:hAnsi="Arial" w:cs="Arial"/>
          <w:sz w:val="20"/>
          <w:szCs w:val="20"/>
        </w:rPr>
        <w:t>implícita como resultado</w:t>
      </w:r>
      <w:proofErr w:type="gramEnd"/>
      <w:r>
        <w:rPr>
          <w:rFonts w:ascii="Arial" w:hAnsi="Arial" w:cs="Arial"/>
          <w:sz w:val="20"/>
          <w:szCs w:val="20"/>
        </w:rPr>
        <w:t xml:space="preserve"> de eventos passados, sendo provável que um recurso econômico seja requerido para saldar uma obrigação legal. As provisões são registradas tendo como base as melhores estimativas do risco envolvido.</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l) Passivos contingentes</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São reconhecidos contabilmente quando, com base na opinião de assessores jurídicos, for considerado provável o risco de perda de uma ação judicial ou administrativa, gerando uma provável saída no futuro de recursos para liquidação das ações, e quando os montantes envolvidos forem mensurados com suficiente segurança. As ações com chance de perda possível são apenas divulgadas em nota explicativa às demonstrações financeiras e as ações com chance remota de perda não são divulgadas.</w:t>
      </w:r>
    </w:p>
    <w:p w:rsidR="00EE3349" w:rsidRDefault="00EE3349" w:rsidP="00EE3349">
      <w:pPr>
        <w:pStyle w:val="NormalWeb"/>
        <w:ind w:firstLine="284"/>
        <w:jc w:val="both"/>
      </w:pPr>
      <w:r>
        <w:rPr>
          <w:rFonts w:ascii="Arial" w:hAnsi="Arial" w:cs="Arial"/>
          <w:b/>
          <w:bCs/>
          <w:sz w:val="20"/>
          <w:szCs w:val="20"/>
        </w:rPr>
        <w:lastRenderedPageBreak/>
        <w:t xml:space="preserve">m) Obrigações legais </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São aquelas que decorrem de um contrato por meio de termos explícitos ou implícitos, de uma lei ou outro instrumento fundamentado em lei, às quais a Cooperativa tem por diretriz.</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n) Imposto de renda e contribuição social</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sidRPr="00385CD7">
        <w:rPr>
          <w:rFonts w:ascii="Arial" w:hAnsi="Arial" w:cs="Arial"/>
          <w:sz w:val="20"/>
          <w:szCs w:val="20"/>
        </w:rPr>
        <w:t>O imposto de renda e a contribuição social sobre o lucro são calculados sobre o resultado apurado em operações consideradas como atos não</w:t>
      </w:r>
      <w:r>
        <w:rPr>
          <w:rFonts w:ascii="Arial" w:hAnsi="Arial" w:cs="Arial"/>
          <w:sz w:val="20"/>
          <w:szCs w:val="20"/>
        </w:rPr>
        <w:t xml:space="preserve"> </w:t>
      </w:r>
      <w:r w:rsidRPr="00385CD7">
        <w:rPr>
          <w:rFonts w:ascii="Arial" w:hAnsi="Arial" w:cs="Arial"/>
          <w:sz w:val="20"/>
          <w:szCs w:val="20"/>
        </w:rPr>
        <w:t>cooperativos de acordo com o Decreto 9.580/2018, art. 194. O resultado apurado em operações realizadas com cooperados não tem incidência de tributação conforme art. 193 do mesmo Decreto.</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o) Segregação em circulante e não circulante</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Os valores realizáveis e exigíveis com prazos inferiores </w:t>
      </w:r>
      <w:proofErr w:type="gramStart"/>
      <w:r>
        <w:rPr>
          <w:rFonts w:ascii="Arial" w:hAnsi="Arial" w:cs="Arial"/>
          <w:sz w:val="20"/>
          <w:szCs w:val="20"/>
        </w:rPr>
        <w:t>a</w:t>
      </w:r>
      <w:proofErr w:type="gramEnd"/>
      <w:r>
        <w:rPr>
          <w:rFonts w:ascii="Arial" w:hAnsi="Arial" w:cs="Arial"/>
          <w:sz w:val="20"/>
          <w:szCs w:val="20"/>
        </w:rPr>
        <w:t xml:space="preserve"> 360 dias estão classificados no circulante, e os prazos superiores, no longo prazo (não circulante).</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 xml:space="preserve">p) Valor recuperável de ativos – </w:t>
      </w:r>
      <w:proofErr w:type="spellStart"/>
      <w:r>
        <w:rPr>
          <w:rFonts w:ascii="Arial" w:hAnsi="Arial" w:cs="Arial"/>
          <w:b/>
          <w:bCs/>
          <w:i/>
          <w:iCs/>
          <w:sz w:val="20"/>
          <w:szCs w:val="20"/>
        </w:rPr>
        <w:t>impairment</w:t>
      </w:r>
      <w:proofErr w:type="spellEnd"/>
      <w:r>
        <w:rPr>
          <w:rFonts w:ascii="Arial" w:hAnsi="Arial" w:cs="Arial"/>
          <w:b/>
          <w:bCs/>
          <w:i/>
          <w:iCs/>
          <w:sz w:val="20"/>
          <w:szCs w:val="20"/>
        </w:rPr>
        <w:t xml:space="preserve"> </w:t>
      </w:r>
    </w:p>
    <w:p w:rsidR="00EA733B" w:rsidRDefault="00EA733B" w:rsidP="00EE3349">
      <w:pPr>
        <w:pStyle w:val="NormalWeb"/>
        <w:ind w:left="567"/>
        <w:jc w:val="both"/>
        <w:rPr>
          <w:rFonts w:ascii="Arial" w:hAnsi="Arial" w:cs="Arial"/>
          <w:sz w:val="20"/>
          <w:szCs w:val="20"/>
        </w:rPr>
      </w:pPr>
    </w:p>
    <w:p w:rsidR="00EE3349" w:rsidRPr="003D3196" w:rsidRDefault="00EE3349" w:rsidP="00EE3349">
      <w:pPr>
        <w:pStyle w:val="NormalWeb"/>
        <w:ind w:left="567"/>
        <w:jc w:val="both"/>
        <w:rPr>
          <w:rFonts w:ascii="Arial" w:hAnsi="Arial" w:cs="Arial"/>
          <w:sz w:val="20"/>
          <w:szCs w:val="20"/>
        </w:rPr>
      </w:pPr>
      <w:r>
        <w:rPr>
          <w:rFonts w:ascii="Arial" w:hAnsi="Arial" w:cs="Arial"/>
          <w:sz w:val="20"/>
          <w:szCs w:val="20"/>
        </w:rPr>
        <w:t>A redução do valor recuperável dos ativos não financeiros (</w:t>
      </w:r>
      <w:proofErr w:type="spellStart"/>
      <w:r w:rsidRPr="003D3196">
        <w:rPr>
          <w:rFonts w:ascii="Arial" w:hAnsi="Arial" w:cs="Arial"/>
          <w:sz w:val="20"/>
          <w:szCs w:val="20"/>
        </w:rPr>
        <w:t>impairment</w:t>
      </w:r>
      <w:proofErr w:type="spellEnd"/>
      <w:r>
        <w:rPr>
          <w:rFonts w:ascii="Arial" w:hAnsi="Arial" w:cs="Arial"/>
          <w:sz w:val="20"/>
          <w:szCs w:val="20"/>
        </w:rPr>
        <w:t xml:space="preserve">) é reconhecida como perda, quando o valor de contabilização de um ativo, exceto outros valores e bens, for maior do que o seu valor recuperável ou de realização. As perdas por </w:t>
      </w:r>
      <w:r w:rsidRPr="003D3196">
        <w:rPr>
          <w:rFonts w:ascii="Arial" w:hAnsi="Arial" w:cs="Arial"/>
          <w:sz w:val="20"/>
          <w:szCs w:val="20"/>
        </w:rPr>
        <w:t>“</w:t>
      </w:r>
      <w:proofErr w:type="spellStart"/>
      <w:r w:rsidRPr="003D3196">
        <w:rPr>
          <w:rFonts w:ascii="Arial" w:hAnsi="Arial" w:cs="Arial"/>
          <w:sz w:val="20"/>
          <w:szCs w:val="20"/>
        </w:rPr>
        <w:t>impairment</w:t>
      </w:r>
      <w:proofErr w:type="spellEnd"/>
      <w:r w:rsidRPr="003D3196">
        <w:rPr>
          <w:rFonts w:ascii="Arial" w:hAnsi="Arial" w:cs="Arial"/>
          <w:sz w:val="20"/>
          <w:szCs w:val="20"/>
        </w:rPr>
        <w:t>”</w:t>
      </w:r>
      <w:r>
        <w:rPr>
          <w:rFonts w:ascii="Arial" w:hAnsi="Arial" w:cs="Arial"/>
          <w:sz w:val="20"/>
          <w:szCs w:val="20"/>
        </w:rPr>
        <w:t>, quando aplicável, são registradas no resultado do período em que foram identificadas.</w:t>
      </w: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Em </w:t>
      </w:r>
      <w:r w:rsidRPr="003D3196">
        <w:rPr>
          <w:rFonts w:ascii="Arial" w:hAnsi="Arial" w:cs="Arial"/>
          <w:sz w:val="20"/>
          <w:szCs w:val="20"/>
        </w:rPr>
        <w:t>31 de dezembro 2019</w:t>
      </w:r>
      <w:r>
        <w:rPr>
          <w:rFonts w:ascii="Arial" w:hAnsi="Arial" w:cs="Arial"/>
          <w:sz w:val="20"/>
          <w:szCs w:val="20"/>
        </w:rPr>
        <w:t xml:space="preserve"> não existem indícios da necessidade de redução do valor recuperável dos ativos não financeiros. </w:t>
      </w:r>
    </w:p>
    <w:p w:rsidR="00EA733B" w:rsidRDefault="00EA733B" w:rsidP="00EE3349">
      <w:pPr>
        <w:pStyle w:val="NormalWeb"/>
        <w:ind w:left="567"/>
        <w:jc w:val="both"/>
        <w:rPr>
          <w:rFonts w:ascii="Arial" w:hAnsi="Arial" w:cs="Arial"/>
          <w:sz w:val="20"/>
          <w:szCs w:val="20"/>
        </w:rPr>
      </w:pPr>
    </w:p>
    <w:p w:rsidR="00EE3349" w:rsidRDefault="00EE3349" w:rsidP="00EE3349">
      <w:pPr>
        <w:pStyle w:val="NormalWeb"/>
        <w:ind w:firstLine="284"/>
        <w:jc w:val="both"/>
      </w:pPr>
      <w:r>
        <w:rPr>
          <w:rFonts w:ascii="Arial" w:hAnsi="Arial" w:cs="Arial"/>
          <w:b/>
          <w:bCs/>
          <w:sz w:val="20"/>
          <w:szCs w:val="20"/>
        </w:rPr>
        <w:t xml:space="preserve">q) Eventos subsequentes </w:t>
      </w:r>
    </w:p>
    <w:p w:rsidR="00EA733B" w:rsidRDefault="00EA733B" w:rsidP="00EE3349">
      <w:pPr>
        <w:pStyle w:val="NormalWeb"/>
        <w:ind w:left="567"/>
        <w:jc w:val="both"/>
        <w:rPr>
          <w:rFonts w:ascii="Arial" w:hAnsi="Arial" w:cs="Arial"/>
          <w:sz w:val="20"/>
          <w:szCs w:val="20"/>
        </w:rPr>
      </w:pPr>
    </w:p>
    <w:p w:rsidR="00EE3349" w:rsidRPr="003D3196" w:rsidRDefault="00EE3349" w:rsidP="00EE3349">
      <w:pPr>
        <w:pStyle w:val="NormalWeb"/>
        <w:ind w:left="567"/>
        <w:jc w:val="both"/>
        <w:rPr>
          <w:rFonts w:ascii="Arial" w:hAnsi="Arial" w:cs="Arial"/>
          <w:sz w:val="20"/>
          <w:szCs w:val="20"/>
        </w:rPr>
      </w:pPr>
      <w:r>
        <w:rPr>
          <w:rFonts w:ascii="Arial" w:hAnsi="Arial" w:cs="Arial"/>
          <w:sz w:val="20"/>
          <w:szCs w:val="20"/>
        </w:rPr>
        <w:t>Correspondem aos eventos ocorridos entre a data-base das demonstrações financeiras e a data de autorização para a sua emissão. São compostos por:</w:t>
      </w:r>
    </w:p>
    <w:p w:rsidR="00EE3349" w:rsidRDefault="00EE3349" w:rsidP="00EA733B">
      <w:pPr>
        <w:pStyle w:val="NormalWeb"/>
        <w:numPr>
          <w:ilvl w:val="0"/>
          <w:numId w:val="5"/>
        </w:numPr>
        <w:spacing w:before="100" w:beforeAutospacing="1" w:after="100" w:afterAutospacing="1"/>
        <w:ind w:left="851" w:hanging="312"/>
        <w:jc w:val="both"/>
      </w:pPr>
      <w:r>
        <w:rPr>
          <w:rFonts w:ascii="Arial" w:hAnsi="Arial" w:cs="Arial"/>
          <w:sz w:val="20"/>
          <w:szCs w:val="20"/>
        </w:rPr>
        <w:t>Eventos que originam ajustes: são aqueles que evidenciam condições que já existiam na data-base das demonstrações financeiras;</w:t>
      </w:r>
    </w:p>
    <w:p w:rsidR="00EE3349" w:rsidRPr="00C16F40" w:rsidRDefault="00EE3349" w:rsidP="00EA733B">
      <w:pPr>
        <w:pStyle w:val="NormalWeb"/>
        <w:numPr>
          <w:ilvl w:val="0"/>
          <w:numId w:val="5"/>
        </w:numPr>
        <w:spacing w:before="100" w:beforeAutospacing="1" w:after="100" w:afterAutospacing="1"/>
        <w:ind w:left="851" w:hanging="312"/>
        <w:jc w:val="both"/>
        <w:rPr>
          <w:rFonts w:ascii="Arial" w:hAnsi="Arial" w:cs="Arial"/>
          <w:sz w:val="20"/>
          <w:szCs w:val="20"/>
        </w:rPr>
      </w:pPr>
      <w:r>
        <w:rPr>
          <w:rFonts w:ascii="Arial" w:hAnsi="Arial" w:cs="Arial"/>
          <w:sz w:val="20"/>
          <w:szCs w:val="20"/>
        </w:rPr>
        <w:t>Eventos que não originam ajustes: são aqueles que evidenciam condições que não existiam na data-base das demonstrações financeiras.</w:t>
      </w:r>
    </w:p>
    <w:p w:rsidR="00EE3349" w:rsidRDefault="00EE3349" w:rsidP="00EE3349">
      <w:pPr>
        <w:pStyle w:val="NormalWeb"/>
        <w:ind w:left="567"/>
        <w:jc w:val="both"/>
        <w:rPr>
          <w:rFonts w:ascii="Arial" w:hAnsi="Arial" w:cs="Arial"/>
          <w:sz w:val="20"/>
          <w:szCs w:val="20"/>
        </w:rPr>
      </w:pPr>
      <w:r>
        <w:rPr>
          <w:rFonts w:ascii="Arial" w:hAnsi="Arial" w:cs="Arial"/>
          <w:sz w:val="20"/>
          <w:szCs w:val="20"/>
        </w:rPr>
        <w:t xml:space="preserve">Não houve qualquer evento subsequente para as demonstrações financeiras encerradas em </w:t>
      </w:r>
      <w:r w:rsidRPr="003D3196">
        <w:rPr>
          <w:rFonts w:ascii="Arial" w:hAnsi="Arial" w:cs="Arial"/>
          <w:sz w:val="20"/>
          <w:szCs w:val="20"/>
        </w:rPr>
        <w:t>31 de dezembro de 2019.</w:t>
      </w:r>
    </w:p>
    <w:p w:rsidR="00EA733B" w:rsidRDefault="00EA733B" w:rsidP="00EE3349">
      <w:pPr>
        <w:pStyle w:val="NormalWeb"/>
        <w:ind w:left="567"/>
        <w:jc w:val="both"/>
        <w:rPr>
          <w:rFonts w:ascii="Arial" w:hAnsi="Arial" w:cs="Arial"/>
          <w:sz w:val="20"/>
          <w:szCs w:val="20"/>
        </w:rPr>
      </w:pPr>
    </w:p>
    <w:p w:rsidR="00BE62CF" w:rsidRDefault="00BE62CF" w:rsidP="00EE3349">
      <w:pPr>
        <w:pStyle w:val="NormalWeb"/>
        <w:ind w:left="567"/>
        <w:jc w:val="both"/>
        <w:rPr>
          <w:rFonts w:ascii="Arial" w:hAnsi="Arial" w:cs="Arial"/>
          <w:sz w:val="20"/>
          <w:szCs w:val="20"/>
        </w:rPr>
      </w:pPr>
    </w:p>
    <w:p w:rsidR="000B1A60" w:rsidRDefault="000B1A60" w:rsidP="00EE3349">
      <w:pPr>
        <w:pStyle w:val="NormalWeb"/>
        <w:ind w:left="567"/>
        <w:jc w:val="both"/>
        <w:rPr>
          <w:rFonts w:ascii="Arial" w:hAnsi="Arial" w:cs="Arial"/>
          <w:sz w:val="20"/>
          <w:szCs w:val="20"/>
        </w:rPr>
      </w:pPr>
    </w:p>
    <w:p w:rsidR="00EE3349" w:rsidRDefault="00EE3349"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Títulos e Valores Mobiliários e Instrumentos Financeiros Derivativos</w:t>
      </w:r>
    </w:p>
    <w:p w:rsidR="00EE3349" w:rsidRDefault="00EE3349" w:rsidP="00EE3349">
      <w:pPr>
        <w:pStyle w:val="NormalWeb"/>
        <w:ind w:left="284"/>
        <w:jc w:val="both"/>
        <w:rPr>
          <w:rFonts w:ascii="Arial" w:hAnsi="Arial" w:cs="Arial"/>
          <w:b/>
          <w:bCs/>
          <w:sz w:val="20"/>
          <w:szCs w:val="20"/>
        </w:rPr>
      </w:pPr>
    </w:p>
    <w:tbl>
      <w:tblPr>
        <w:tblW w:w="9247" w:type="dxa"/>
        <w:tblInd w:w="354" w:type="dxa"/>
        <w:tblCellMar>
          <w:left w:w="70" w:type="dxa"/>
          <w:right w:w="70" w:type="dxa"/>
        </w:tblCellMar>
        <w:tblLook w:val="04A0" w:firstRow="1" w:lastRow="0" w:firstColumn="1" w:lastColumn="0" w:noHBand="0" w:noVBand="1"/>
      </w:tblPr>
      <w:tblGrid>
        <w:gridCol w:w="5959"/>
        <w:gridCol w:w="1644"/>
        <w:gridCol w:w="1644"/>
      </w:tblGrid>
      <w:tr w:rsidR="00EE3349" w:rsidRPr="00624C49" w:rsidTr="00EE3349">
        <w:trPr>
          <w:trHeight w:val="262"/>
        </w:trPr>
        <w:tc>
          <w:tcPr>
            <w:tcW w:w="5959" w:type="dxa"/>
            <w:tcBorders>
              <w:top w:val="nil"/>
              <w:left w:val="nil"/>
              <w:bottom w:val="single" w:sz="4" w:space="0" w:color="auto"/>
              <w:right w:val="nil"/>
            </w:tcBorders>
            <w:shd w:val="clear" w:color="auto" w:fill="auto"/>
            <w:noWrap/>
            <w:vAlign w:val="bottom"/>
            <w:hideMark/>
          </w:tcPr>
          <w:p w:rsidR="00EE3349" w:rsidRPr="00624C49" w:rsidRDefault="00EE3349" w:rsidP="00EE3349">
            <w:pPr>
              <w:jc w:val="center"/>
              <w:rPr>
                <w:rFonts w:ascii="Arial" w:eastAsia="Times New Roman" w:hAnsi="Arial" w:cs="Arial"/>
                <w:b/>
                <w:bCs/>
                <w:color w:val="000000"/>
                <w:sz w:val="20"/>
                <w:szCs w:val="20"/>
              </w:rPr>
            </w:pPr>
            <w:r w:rsidRPr="00624C49">
              <w:rPr>
                <w:rFonts w:ascii="Arial" w:eastAsia="Times New Roman" w:hAnsi="Arial" w:cs="Arial"/>
                <w:b/>
                <w:bCs/>
                <w:color w:val="000000"/>
                <w:sz w:val="20"/>
                <w:szCs w:val="20"/>
              </w:rPr>
              <w:t>Descrição</w:t>
            </w:r>
          </w:p>
        </w:tc>
        <w:tc>
          <w:tcPr>
            <w:tcW w:w="1644" w:type="dxa"/>
            <w:tcBorders>
              <w:top w:val="nil"/>
              <w:left w:val="nil"/>
              <w:bottom w:val="single" w:sz="4" w:space="0" w:color="auto"/>
              <w:right w:val="nil"/>
            </w:tcBorders>
            <w:shd w:val="clear" w:color="auto" w:fill="auto"/>
            <w:noWrap/>
            <w:vAlign w:val="bottom"/>
            <w:hideMark/>
          </w:tcPr>
          <w:p w:rsidR="00EE3349" w:rsidRPr="00624C49" w:rsidRDefault="00EE3349" w:rsidP="00EE3349">
            <w:pPr>
              <w:ind w:right="113"/>
              <w:jc w:val="right"/>
              <w:rPr>
                <w:rFonts w:ascii="Arial" w:eastAsia="Times New Roman" w:hAnsi="Arial" w:cs="Arial"/>
                <w:b/>
                <w:bCs/>
                <w:color w:val="000000"/>
                <w:sz w:val="20"/>
                <w:szCs w:val="20"/>
              </w:rPr>
            </w:pPr>
            <w:r w:rsidRPr="00624C49">
              <w:rPr>
                <w:rFonts w:ascii="Arial" w:eastAsia="Times New Roman" w:hAnsi="Arial" w:cs="Arial"/>
                <w:b/>
                <w:bCs/>
                <w:color w:val="000000"/>
                <w:sz w:val="20"/>
                <w:szCs w:val="20"/>
              </w:rPr>
              <w:t>31/12/2019</w:t>
            </w:r>
          </w:p>
        </w:tc>
        <w:tc>
          <w:tcPr>
            <w:tcW w:w="1644" w:type="dxa"/>
            <w:tcBorders>
              <w:top w:val="nil"/>
              <w:left w:val="nil"/>
              <w:bottom w:val="single" w:sz="4" w:space="0" w:color="auto"/>
              <w:right w:val="nil"/>
            </w:tcBorders>
            <w:shd w:val="clear" w:color="auto" w:fill="auto"/>
            <w:noWrap/>
            <w:vAlign w:val="bottom"/>
            <w:hideMark/>
          </w:tcPr>
          <w:p w:rsidR="00EE3349" w:rsidRPr="00624C49" w:rsidRDefault="00EE3349" w:rsidP="00EE3349">
            <w:pPr>
              <w:ind w:right="113"/>
              <w:jc w:val="right"/>
              <w:rPr>
                <w:rFonts w:ascii="Arial" w:eastAsia="Times New Roman" w:hAnsi="Arial" w:cs="Arial"/>
                <w:b/>
                <w:bCs/>
                <w:color w:val="000000"/>
                <w:sz w:val="20"/>
                <w:szCs w:val="20"/>
              </w:rPr>
            </w:pPr>
            <w:r w:rsidRPr="00624C49">
              <w:rPr>
                <w:rFonts w:ascii="Arial" w:eastAsia="Times New Roman" w:hAnsi="Arial" w:cs="Arial"/>
                <w:b/>
                <w:bCs/>
                <w:color w:val="000000"/>
                <w:sz w:val="20"/>
                <w:szCs w:val="20"/>
              </w:rPr>
              <w:t>31/12/2018</w:t>
            </w:r>
          </w:p>
        </w:tc>
      </w:tr>
      <w:tr w:rsidR="00EE3349" w:rsidRPr="00624C49" w:rsidTr="00EE3349">
        <w:trPr>
          <w:trHeight w:val="262"/>
        </w:trPr>
        <w:tc>
          <w:tcPr>
            <w:tcW w:w="5959" w:type="dxa"/>
            <w:tcBorders>
              <w:top w:val="nil"/>
              <w:left w:val="nil"/>
              <w:bottom w:val="nil"/>
              <w:right w:val="nil"/>
            </w:tcBorders>
            <w:shd w:val="clear" w:color="auto" w:fill="auto"/>
            <w:noWrap/>
            <w:vAlign w:val="bottom"/>
            <w:hideMark/>
          </w:tcPr>
          <w:p w:rsidR="00EE3349" w:rsidRPr="00624C49" w:rsidRDefault="00EE3349" w:rsidP="00EE3349">
            <w:pPr>
              <w:rPr>
                <w:rFonts w:ascii="Arial" w:eastAsia="Times New Roman" w:hAnsi="Arial" w:cs="Arial"/>
                <w:color w:val="000000"/>
                <w:sz w:val="20"/>
                <w:szCs w:val="20"/>
              </w:rPr>
            </w:pPr>
            <w:r w:rsidRPr="00624C49">
              <w:rPr>
                <w:rFonts w:ascii="Arial" w:eastAsia="Times New Roman" w:hAnsi="Arial" w:cs="Arial"/>
                <w:color w:val="000000"/>
                <w:sz w:val="20"/>
                <w:szCs w:val="20"/>
              </w:rPr>
              <w:t>Títulos de Renda Fixa</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10.000,00</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10.000,00</w:t>
            </w:r>
          </w:p>
        </w:tc>
      </w:tr>
      <w:tr w:rsidR="00EE3349" w:rsidRPr="00624C49" w:rsidTr="00EE3349">
        <w:trPr>
          <w:trHeight w:val="262"/>
        </w:trPr>
        <w:tc>
          <w:tcPr>
            <w:tcW w:w="5959" w:type="dxa"/>
            <w:tcBorders>
              <w:top w:val="nil"/>
              <w:left w:val="nil"/>
              <w:bottom w:val="nil"/>
              <w:right w:val="nil"/>
            </w:tcBorders>
            <w:shd w:val="clear" w:color="auto" w:fill="auto"/>
            <w:noWrap/>
            <w:vAlign w:val="bottom"/>
            <w:hideMark/>
          </w:tcPr>
          <w:p w:rsidR="00EE3349" w:rsidRPr="00624C49" w:rsidRDefault="00EE3349" w:rsidP="00EE3349">
            <w:pPr>
              <w:rPr>
                <w:rFonts w:ascii="Arial" w:eastAsia="Times New Roman" w:hAnsi="Arial" w:cs="Arial"/>
                <w:color w:val="000000"/>
                <w:sz w:val="20"/>
                <w:szCs w:val="20"/>
              </w:rPr>
            </w:pPr>
            <w:r w:rsidRPr="00624C49">
              <w:rPr>
                <w:rFonts w:ascii="Arial" w:eastAsia="Times New Roman" w:hAnsi="Arial" w:cs="Arial"/>
                <w:color w:val="000000"/>
                <w:sz w:val="20"/>
                <w:szCs w:val="20"/>
              </w:rPr>
              <w:t>Cotas de Fundos de Investimento</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2.384.344,98</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2.718.535,94</w:t>
            </w:r>
          </w:p>
        </w:tc>
      </w:tr>
      <w:tr w:rsidR="00EE3349" w:rsidRPr="00624C49" w:rsidTr="00EE3349">
        <w:trPr>
          <w:trHeight w:val="262"/>
        </w:trPr>
        <w:tc>
          <w:tcPr>
            <w:tcW w:w="5959" w:type="dxa"/>
            <w:tcBorders>
              <w:top w:val="nil"/>
              <w:left w:val="nil"/>
              <w:bottom w:val="nil"/>
              <w:right w:val="nil"/>
            </w:tcBorders>
            <w:shd w:val="clear" w:color="auto" w:fill="auto"/>
            <w:noWrap/>
            <w:vAlign w:val="bottom"/>
            <w:hideMark/>
          </w:tcPr>
          <w:p w:rsidR="00EE3349" w:rsidRPr="00624C49" w:rsidRDefault="00EE3349" w:rsidP="00EE3349">
            <w:pPr>
              <w:rPr>
                <w:rFonts w:ascii="Arial" w:eastAsia="Times New Roman" w:hAnsi="Arial" w:cs="Arial"/>
                <w:color w:val="000000"/>
                <w:sz w:val="20"/>
                <w:szCs w:val="20"/>
              </w:rPr>
            </w:pPr>
            <w:r w:rsidRPr="00624C49">
              <w:rPr>
                <w:rFonts w:ascii="Arial" w:eastAsia="Times New Roman" w:hAnsi="Arial" w:cs="Arial"/>
                <w:color w:val="000000"/>
                <w:sz w:val="20"/>
                <w:szCs w:val="20"/>
              </w:rPr>
              <w:t>(-) Provisão para Desvalorização de Títulos Livres</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624C49">
              <w:rPr>
                <w:rFonts w:ascii="Arial" w:eastAsia="Times New Roman" w:hAnsi="Arial" w:cs="Arial"/>
                <w:color w:val="000000"/>
                <w:sz w:val="20"/>
                <w:szCs w:val="20"/>
              </w:rPr>
              <w:t>1.157,52)</w:t>
            </w:r>
          </w:p>
        </w:tc>
        <w:tc>
          <w:tcPr>
            <w:tcW w:w="1644" w:type="dxa"/>
            <w:tcBorders>
              <w:top w:val="nil"/>
              <w:left w:val="nil"/>
              <w:bottom w:val="nil"/>
              <w:right w:val="nil"/>
            </w:tcBorders>
            <w:shd w:val="clear" w:color="auto" w:fill="auto"/>
            <w:noWrap/>
            <w:vAlign w:val="bottom"/>
            <w:hideMark/>
          </w:tcPr>
          <w:p w:rsidR="00EE3349" w:rsidRPr="00624C49"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624C49">
              <w:rPr>
                <w:rFonts w:ascii="Arial" w:eastAsia="Times New Roman" w:hAnsi="Arial" w:cs="Arial"/>
                <w:color w:val="000000"/>
                <w:sz w:val="20"/>
                <w:szCs w:val="20"/>
              </w:rPr>
              <w:t>534,01)</w:t>
            </w:r>
          </w:p>
        </w:tc>
      </w:tr>
      <w:tr w:rsidR="00EE3349" w:rsidRPr="00624C49" w:rsidTr="00EE3349">
        <w:trPr>
          <w:trHeight w:val="262"/>
        </w:trPr>
        <w:tc>
          <w:tcPr>
            <w:tcW w:w="5959" w:type="dxa"/>
            <w:tcBorders>
              <w:top w:val="nil"/>
              <w:left w:val="nil"/>
              <w:bottom w:val="nil"/>
              <w:right w:val="nil"/>
            </w:tcBorders>
            <w:shd w:val="clear" w:color="auto" w:fill="auto"/>
            <w:noWrap/>
            <w:vAlign w:val="bottom"/>
            <w:hideMark/>
          </w:tcPr>
          <w:p w:rsidR="00EE3349" w:rsidRPr="00624C49" w:rsidRDefault="00EE3349" w:rsidP="00EE3349">
            <w:pPr>
              <w:jc w:val="center"/>
              <w:rPr>
                <w:rFonts w:ascii="Arial" w:eastAsia="Times New Roman" w:hAnsi="Arial" w:cs="Arial"/>
                <w:b/>
                <w:bCs/>
                <w:color w:val="000000"/>
                <w:sz w:val="20"/>
                <w:szCs w:val="20"/>
              </w:rPr>
            </w:pPr>
            <w:r w:rsidRPr="00624C49">
              <w:rPr>
                <w:rFonts w:ascii="Arial" w:eastAsia="Times New Roman" w:hAnsi="Arial" w:cs="Arial"/>
                <w:b/>
                <w:bCs/>
                <w:color w:val="000000"/>
                <w:sz w:val="20"/>
                <w:szCs w:val="20"/>
              </w:rPr>
              <w:t>Total</w:t>
            </w:r>
          </w:p>
        </w:tc>
        <w:tc>
          <w:tcPr>
            <w:tcW w:w="1644" w:type="dxa"/>
            <w:tcBorders>
              <w:top w:val="single" w:sz="4" w:space="0" w:color="auto"/>
              <w:left w:val="nil"/>
              <w:bottom w:val="single" w:sz="4" w:space="0" w:color="auto"/>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2.393.187,46</w:t>
            </w:r>
          </w:p>
        </w:tc>
        <w:tc>
          <w:tcPr>
            <w:tcW w:w="1644" w:type="dxa"/>
            <w:tcBorders>
              <w:top w:val="single" w:sz="4" w:space="0" w:color="auto"/>
              <w:left w:val="nil"/>
              <w:bottom w:val="single" w:sz="4" w:space="0" w:color="auto"/>
              <w:right w:val="nil"/>
            </w:tcBorders>
            <w:shd w:val="clear" w:color="auto" w:fill="auto"/>
            <w:noWrap/>
            <w:vAlign w:val="bottom"/>
            <w:hideMark/>
          </w:tcPr>
          <w:p w:rsidR="00EE3349" w:rsidRPr="00624C49"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2.728.001,93</w:t>
            </w:r>
          </w:p>
        </w:tc>
      </w:tr>
    </w:tbl>
    <w:p w:rsidR="000B1A60" w:rsidRDefault="000B1A60" w:rsidP="000B1A60">
      <w:pPr>
        <w:pStyle w:val="NormalWeb"/>
        <w:ind w:left="284"/>
        <w:jc w:val="both"/>
        <w:rPr>
          <w:rFonts w:ascii="Arial" w:hAnsi="Arial" w:cs="Arial"/>
          <w:b/>
          <w:bCs/>
          <w:sz w:val="20"/>
          <w:szCs w:val="20"/>
        </w:rPr>
      </w:pPr>
    </w:p>
    <w:p w:rsidR="000B1A60" w:rsidRDefault="000B1A60" w:rsidP="000B1A60">
      <w:pPr>
        <w:pStyle w:val="NormalWeb"/>
        <w:ind w:left="284"/>
        <w:jc w:val="both"/>
        <w:rPr>
          <w:rFonts w:ascii="Arial" w:hAnsi="Arial" w:cs="Arial"/>
          <w:b/>
          <w:bCs/>
          <w:sz w:val="20"/>
          <w:szCs w:val="20"/>
        </w:rPr>
      </w:pPr>
    </w:p>
    <w:p w:rsidR="000B1A60" w:rsidRDefault="000B1A60" w:rsidP="000B1A60">
      <w:pPr>
        <w:pStyle w:val="NormalWeb"/>
        <w:ind w:left="284"/>
        <w:jc w:val="both"/>
        <w:rPr>
          <w:rFonts w:ascii="Arial" w:hAnsi="Arial" w:cs="Arial"/>
          <w:b/>
          <w:bCs/>
          <w:sz w:val="20"/>
          <w:szCs w:val="20"/>
        </w:rPr>
      </w:pPr>
    </w:p>
    <w:p w:rsidR="00EE3349" w:rsidRPr="00553969" w:rsidRDefault="00EE3349"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lastRenderedPageBreak/>
        <w:t>Operações de crédito</w:t>
      </w:r>
    </w:p>
    <w:p w:rsidR="00EA733B" w:rsidRDefault="00EA733B" w:rsidP="00EE3349">
      <w:pPr>
        <w:pStyle w:val="NormalWeb"/>
        <w:ind w:firstLine="284"/>
        <w:jc w:val="both"/>
        <w:rPr>
          <w:rFonts w:ascii="Arial" w:hAnsi="Arial" w:cs="Arial"/>
          <w:b/>
          <w:sz w:val="20"/>
          <w:szCs w:val="20"/>
        </w:rPr>
      </w:pPr>
    </w:p>
    <w:p w:rsidR="00EE3349" w:rsidRPr="0012778E" w:rsidRDefault="00EE3349" w:rsidP="00EE3349">
      <w:pPr>
        <w:pStyle w:val="NormalWeb"/>
        <w:ind w:firstLine="284"/>
        <w:jc w:val="both"/>
        <w:rPr>
          <w:b/>
        </w:rPr>
      </w:pPr>
      <w:r w:rsidRPr="0012778E">
        <w:rPr>
          <w:rFonts w:ascii="Arial" w:hAnsi="Arial" w:cs="Arial"/>
          <w:b/>
          <w:sz w:val="20"/>
          <w:szCs w:val="20"/>
        </w:rPr>
        <w:t>a) Composição da carteira de crédito por modalidade:</w:t>
      </w:r>
    </w:p>
    <w:tbl>
      <w:tblPr>
        <w:tblW w:w="9209" w:type="dxa"/>
        <w:tblInd w:w="354" w:type="dxa"/>
        <w:tblCellMar>
          <w:left w:w="70" w:type="dxa"/>
          <w:right w:w="70" w:type="dxa"/>
        </w:tblCellMar>
        <w:tblLook w:val="04A0" w:firstRow="1" w:lastRow="0" w:firstColumn="1" w:lastColumn="0" w:noHBand="0" w:noVBand="1"/>
      </w:tblPr>
      <w:tblGrid>
        <w:gridCol w:w="3538"/>
        <w:gridCol w:w="1498"/>
        <w:gridCol w:w="1439"/>
        <w:gridCol w:w="1365"/>
        <w:gridCol w:w="1369"/>
      </w:tblGrid>
      <w:tr w:rsidR="00EE3349" w:rsidRPr="00FE3570" w:rsidTr="00EE3349">
        <w:trPr>
          <w:trHeight w:val="265"/>
        </w:trPr>
        <w:tc>
          <w:tcPr>
            <w:tcW w:w="3538" w:type="dxa"/>
            <w:vMerge w:val="restart"/>
            <w:tcBorders>
              <w:top w:val="nil"/>
              <w:left w:val="nil"/>
              <w:bottom w:val="single" w:sz="4" w:space="0" w:color="000000"/>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Modalidade</w:t>
            </w:r>
          </w:p>
        </w:tc>
        <w:tc>
          <w:tcPr>
            <w:tcW w:w="4302" w:type="dxa"/>
            <w:gridSpan w:val="3"/>
            <w:tcBorders>
              <w:top w:val="nil"/>
              <w:left w:val="nil"/>
              <w:bottom w:val="nil"/>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31/12/2019</w:t>
            </w:r>
          </w:p>
        </w:tc>
        <w:tc>
          <w:tcPr>
            <w:tcW w:w="1369" w:type="dxa"/>
            <w:vMerge w:val="restart"/>
            <w:tcBorders>
              <w:top w:val="nil"/>
              <w:left w:val="nil"/>
              <w:bottom w:val="single" w:sz="4" w:space="0" w:color="000000"/>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31/12/2018</w:t>
            </w:r>
          </w:p>
        </w:tc>
      </w:tr>
      <w:tr w:rsidR="00EE3349" w:rsidRPr="00FE3570" w:rsidTr="00EE3349">
        <w:trPr>
          <w:trHeight w:val="265"/>
        </w:trPr>
        <w:tc>
          <w:tcPr>
            <w:tcW w:w="3538" w:type="dxa"/>
            <w:vMerge/>
            <w:tcBorders>
              <w:top w:val="nil"/>
              <w:left w:val="nil"/>
              <w:bottom w:val="single" w:sz="4" w:space="0" w:color="000000"/>
              <w:right w:val="nil"/>
            </w:tcBorders>
            <w:vAlign w:val="center"/>
            <w:hideMark/>
          </w:tcPr>
          <w:p w:rsidR="00EE3349" w:rsidRPr="00FE3570" w:rsidRDefault="00EE3349" w:rsidP="00EE3349">
            <w:pPr>
              <w:rPr>
                <w:rFonts w:ascii="Arial" w:eastAsia="Times New Roman" w:hAnsi="Arial" w:cs="Arial"/>
                <w:b/>
                <w:bCs/>
                <w:color w:val="000000"/>
                <w:sz w:val="20"/>
                <w:szCs w:val="20"/>
              </w:rPr>
            </w:pPr>
          </w:p>
        </w:tc>
        <w:tc>
          <w:tcPr>
            <w:tcW w:w="1498"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Circulante</w:t>
            </w:r>
          </w:p>
        </w:tc>
        <w:tc>
          <w:tcPr>
            <w:tcW w:w="1439"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Não </w:t>
            </w:r>
            <w:r w:rsidRPr="00FE3570">
              <w:rPr>
                <w:rFonts w:ascii="Arial" w:eastAsia="Times New Roman" w:hAnsi="Arial" w:cs="Arial"/>
                <w:b/>
                <w:bCs/>
                <w:color w:val="000000"/>
                <w:sz w:val="20"/>
                <w:szCs w:val="20"/>
              </w:rPr>
              <w:t>Circulante</w:t>
            </w:r>
          </w:p>
        </w:tc>
        <w:tc>
          <w:tcPr>
            <w:tcW w:w="1365"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Total</w:t>
            </w:r>
          </w:p>
        </w:tc>
        <w:tc>
          <w:tcPr>
            <w:tcW w:w="1369" w:type="dxa"/>
            <w:vMerge/>
            <w:tcBorders>
              <w:top w:val="nil"/>
              <w:left w:val="nil"/>
              <w:bottom w:val="single" w:sz="4" w:space="0" w:color="000000"/>
              <w:right w:val="nil"/>
            </w:tcBorders>
            <w:vAlign w:val="center"/>
            <w:hideMark/>
          </w:tcPr>
          <w:p w:rsidR="00EE3349" w:rsidRPr="00FE3570" w:rsidRDefault="00EE3349" w:rsidP="00EE3349">
            <w:pPr>
              <w:rPr>
                <w:rFonts w:ascii="Arial" w:eastAsia="Times New Roman" w:hAnsi="Arial" w:cs="Arial"/>
                <w:b/>
                <w:bCs/>
                <w:color w:val="000000"/>
                <w:sz w:val="20"/>
                <w:szCs w:val="20"/>
              </w:rPr>
            </w:pPr>
          </w:p>
        </w:tc>
      </w:tr>
      <w:tr w:rsidR="00EE3349" w:rsidRPr="00FE3570" w:rsidTr="00EE3349">
        <w:trPr>
          <w:trHeight w:val="265"/>
        </w:trPr>
        <w:tc>
          <w:tcPr>
            <w:tcW w:w="3538" w:type="dxa"/>
            <w:tcBorders>
              <w:top w:val="nil"/>
              <w:left w:val="nil"/>
              <w:bottom w:val="nil"/>
              <w:right w:val="nil"/>
            </w:tcBorders>
            <w:shd w:val="clear" w:color="auto" w:fill="auto"/>
            <w:noWrap/>
            <w:vAlign w:val="bottom"/>
            <w:hideMark/>
          </w:tcPr>
          <w:p w:rsidR="00EE3349" w:rsidRPr="00FE3570" w:rsidRDefault="00EE3349" w:rsidP="00EE3349">
            <w:pPr>
              <w:rPr>
                <w:rFonts w:ascii="Arial" w:eastAsia="Times New Roman" w:hAnsi="Arial" w:cs="Arial"/>
                <w:color w:val="000000"/>
                <w:sz w:val="20"/>
                <w:szCs w:val="20"/>
              </w:rPr>
            </w:pPr>
            <w:r w:rsidRPr="00FE3570">
              <w:rPr>
                <w:rFonts w:ascii="Arial" w:eastAsia="Times New Roman" w:hAnsi="Arial" w:cs="Arial"/>
                <w:color w:val="000000"/>
                <w:sz w:val="20"/>
                <w:szCs w:val="20"/>
              </w:rPr>
              <w:t>Empréstimos</w:t>
            </w:r>
          </w:p>
        </w:tc>
        <w:tc>
          <w:tcPr>
            <w:tcW w:w="1498" w:type="dxa"/>
            <w:tcBorders>
              <w:top w:val="nil"/>
              <w:left w:val="nil"/>
              <w:bottom w:val="nil"/>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2.667.242,27 </w:t>
            </w:r>
          </w:p>
        </w:tc>
        <w:tc>
          <w:tcPr>
            <w:tcW w:w="1439" w:type="dxa"/>
            <w:tcBorders>
              <w:top w:val="nil"/>
              <w:left w:val="nil"/>
              <w:bottom w:val="nil"/>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6.904.832,52 </w:t>
            </w:r>
          </w:p>
        </w:tc>
        <w:tc>
          <w:tcPr>
            <w:tcW w:w="1365" w:type="dxa"/>
            <w:tcBorders>
              <w:top w:val="nil"/>
              <w:left w:val="nil"/>
              <w:bottom w:val="nil"/>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9.572.074,79 </w:t>
            </w:r>
          </w:p>
        </w:tc>
        <w:tc>
          <w:tcPr>
            <w:tcW w:w="1369" w:type="dxa"/>
            <w:tcBorders>
              <w:top w:val="nil"/>
              <w:left w:val="nil"/>
              <w:bottom w:val="nil"/>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7.846.038,80 </w:t>
            </w:r>
          </w:p>
        </w:tc>
      </w:tr>
      <w:tr w:rsidR="00EE3349" w:rsidRPr="00FE3570" w:rsidTr="00EE3349">
        <w:trPr>
          <w:trHeight w:val="265"/>
        </w:trPr>
        <w:tc>
          <w:tcPr>
            <w:tcW w:w="3538" w:type="dxa"/>
            <w:tcBorders>
              <w:top w:val="nil"/>
              <w:left w:val="nil"/>
              <w:bottom w:val="nil"/>
              <w:right w:val="nil"/>
            </w:tcBorders>
            <w:shd w:val="clear" w:color="auto" w:fill="auto"/>
            <w:noWrap/>
            <w:vAlign w:val="bottom"/>
            <w:hideMark/>
          </w:tcPr>
          <w:p w:rsidR="00EE3349" w:rsidRPr="00FE3570" w:rsidRDefault="00EE3349" w:rsidP="00EE3349">
            <w:pPr>
              <w:rPr>
                <w:rFonts w:ascii="Arial" w:eastAsia="Times New Roman" w:hAnsi="Arial" w:cs="Arial"/>
                <w:color w:val="000000"/>
                <w:sz w:val="20"/>
                <w:szCs w:val="20"/>
              </w:rPr>
            </w:pPr>
            <w:r w:rsidRPr="00FE3570">
              <w:rPr>
                <w:rFonts w:ascii="Arial" w:eastAsia="Times New Roman" w:hAnsi="Arial" w:cs="Arial"/>
                <w:color w:val="000000"/>
                <w:sz w:val="20"/>
                <w:szCs w:val="20"/>
              </w:rPr>
              <w:t>(-) Provisões para Operações de Crédito</w:t>
            </w:r>
          </w:p>
        </w:tc>
        <w:tc>
          <w:tcPr>
            <w:tcW w:w="1498"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 (36.938,74)</w:t>
            </w:r>
          </w:p>
        </w:tc>
        <w:tc>
          <w:tcPr>
            <w:tcW w:w="1439"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right"/>
              <w:rPr>
                <w:rFonts w:ascii="Arial" w:eastAsia="Times New Roman" w:hAnsi="Arial" w:cs="Arial"/>
                <w:color w:val="000000"/>
                <w:sz w:val="20"/>
                <w:szCs w:val="20"/>
              </w:rPr>
            </w:pPr>
            <w:r w:rsidRPr="00FE3570">
              <w:rPr>
                <w:rFonts w:ascii="Arial" w:eastAsia="Times New Roman" w:hAnsi="Arial" w:cs="Arial"/>
                <w:color w:val="000000"/>
                <w:sz w:val="20"/>
                <w:szCs w:val="20"/>
              </w:rPr>
              <w:t>(126.564,97)</w:t>
            </w:r>
          </w:p>
        </w:tc>
        <w:tc>
          <w:tcPr>
            <w:tcW w:w="1365"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 (163.503,71)</w:t>
            </w:r>
          </w:p>
        </w:tc>
        <w:tc>
          <w:tcPr>
            <w:tcW w:w="1369" w:type="dxa"/>
            <w:tcBorders>
              <w:top w:val="nil"/>
              <w:left w:val="nil"/>
              <w:bottom w:val="single" w:sz="4" w:space="0" w:color="auto"/>
              <w:right w:val="nil"/>
            </w:tcBorders>
            <w:shd w:val="clear" w:color="auto" w:fill="auto"/>
            <w:noWrap/>
            <w:vAlign w:val="bottom"/>
            <w:hideMark/>
          </w:tcPr>
          <w:p w:rsidR="00EE3349" w:rsidRPr="00FE3570" w:rsidRDefault="00EE3349" w:rsidP="00EE3349">
            <w:pPr>
              <w:jc w:val="right"/>
              <w:rPr>
                <w:rFonts w:ascii="Arial" w:eastAsia="Times New Roman" w:hAnsi="Arial" w:cs="Arial"/>
                <w:color w:val="000000"/>
                <w:sz w:val="20"/>
                <w:szCs w:val="20"/>
              </w:rPr>
            </w:pPr>
            <w:r w:rsidRPr="00FE3570">
              <w:rPr>
                <w:rFonts w:ascii="Arial" w:eastAsia="Times New Roman" w:hAnsi="Arial" w:cs="Arial"/>
                <w:color w:val="000000"/>
                <w:sz w:val="20"/>
                <w:szCs w:val="20"/>
              </w:rPr>
              <w:t xml:space="preserve"> (145.390,74)</w:t>
            </w:r>
          </w:p>
        </w:tc>
      </w:tr>
      <w:tr w:rsidR="00EE3349" w:rsidRPr="00FE3570" w:rsidTr="00EE3349">
        <w:trPr>
          <w:trHeight w:val="265"/>
        </w:trPr>
        <w:tc>
          <w:tcPr>
            <w:tcW w:w="3538" w:type="dxa"/>
            <w:tcBorders>
              <w:top w:val="nil"/>
              <w:left w:val="nil"/>
              <w:bottom w:val="nil"/>
              <w:right w:val="nil"/>
            </w:tcBorders>
            <w:shd w:val="clear" w:color="auto" w:fill="auto"/>
            <w:noWrap/>
            <w:vAlign w:val="bottom"/>
            <w:hideMark/>
          </w:tcPr>
          <w:p w:rsidR="00EE3349" w:rsidRPr="00FE3570" w:rsidRDefault="00EE3349" w:rsidP="00EE3349">
            <w:pPr>
              <w:jc w:val="center"/>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Total</w:t>
            </w:r>
          </w:p>
        </w:tc>
        <w:tc>
          <w:tcPr>
            <w:tcW w:w="1498" w:type="dxa"/>
            <w:tcBorders>
              <w:top w:val="nil"/>
              <w:left w:val="nil"/>
              <w:bottom w:val="single" w:sz="4" w:space="0" w:color="auto"/>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 xml:space="preserve">2.630.303,53 </w:t>
            </w:r>
          </w:p>
        </w:tc>
        <w:tc>
          <w:tcPr>
            <w:tcW w:w="1439" w:type="dxa"/>
            <w:tcBorders>
              <w:top w:val="nil"/>
              <w:left w:val="nil"/>
              <w:bottom w:val="single" w:sz="4" w:space="0" w:color="auto"/>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 xml:space="preserve">6.778.267,55 </w:t>
            </w:r>
          </w:p>
        </w:tc>
        <w:tc>
          <w:tcPr>
            <w:tcW w:w="1365" w:type="dxa"/>
            <w:tcBorders>
              <w:top w:val="nil"/>
              <w:left w:val="nil"/>
              <w:bottom w:val="single" w:sz="4" w:space="0" w:color="auto"/>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 xml:space="preserve">9.408.571,08 </w:t>
            </w:r>
          </w:p>
        </w:tc>
        <w:tc>
          <w:tcPr>
            <w:tcW w:w="1369" w:type="dxa"/>
            <w:tcBorders>
              <w:top w:val="nil"/>
              <w:left w:val="nil"/>
              <w:bottom w:val="single" w:sz="4" w:space="0" w:color="auto"/>
              <w:right w:val="nil"/>
            </w:tcBorders>
            <w:shd w:val="clear" w:color="auto" w:fill="auto"/>
            <w:noWrap/>
            <w:vAlign w:val="bottom"/>
            <w:hideMark/>
          </w:tcPr>
          <w:p w:rsidR="00EE3349" w:rsidRPr="00FE3570" w:rsidRDefault="00EE3349" w:rsidP="00EE3349">
            <w:pPr>
              <w:ind w:right="57"/>
              <w:jc w:val="right"/>
              <w:rPr>
                <w:rFonts w:ascii="Arial" w:eastAsia="Times New Roman" w:hAnsi="Arial" w:cs="Arial"/>
                <w:b/>
                <w:bCs/>
                <w:color w:val="000000"/>
                <w:sz w:val="20"/>
                <w:szCs w:val="20"/>
              </w:rPr>
            </w:pPr>
            <w:r w:rsidRPr="00FE3570">
              <w:rPr>
                <w:rFonts w:ascii="Arial" w:eastAsia="Times New Roman" w:hAnsi="Arial" w:cs="Arial"/>
                <w:b/>
                <w:bCs/>
                <w:color w:val="000000"/>
                <w:sz w:val="20"/>
                <w:szCs w:val="20"/>
              </w:rPr>
              <w:t xml:space="preserve">7.700.648,06 </w:t>
            </w:r>
          </w:p>
        </w:tc>
      </w:tr>
    </w:tbl>
    <w:p w:rsidR="00EE3349" w:rsidRDefault="00EE3349" w:rsidP="00EE3349">
      <w:pPr>
        <w:rPr>
          <w:rFonts w:ascii="Arial" w:hAnsi="Arial" w:cs="Arial"/>
          <w:b/>
          <w:sz w:val="20"/>
          <w:szCs w:val="20"/>
        </w:rPr>
      </w:pPr>
    </w:p>
    <w:p w:rsidR="00EE3349" w:rsidRDefault="00EE3349" w:rsidP="00EE3349">
      <w:pPr>
        <w:ind w:left="532" w:hanging="248"/>
        <w:jc w:val="both"/>
        <w:rPr>
          <w:rFonts w:ascii="Arial" w:hAnsi="Arial" w:cs="Arial"/>
          <w:b/>
          <w:sz w:val="20"/>
          <w:szCs w:val="20"/>
        </w:rPr>
      </w:pPr>
      <w:r w:rsidRPr="007E22AD">
        <w:rPr>
          <w:rFonts w:ascii="Arial" w:hAnsi="Arial" w:cs="Arial"/>
          <w:b/>
          <w:sz w:val="20"/>
          <w:szCs w:val="20"/>
        </w:rPr>
        <w:t>b) Composição por tipo de operação, e classificação por nível de risco de acordo com a Resolução CMN 2.682/1999:</w:t>
      </w:r>
    </w:p>
    <w:tbl>
      <w:tblPr>
        <w:tblW w:w="8927" w:type="dxa"/>
        <w:tblInd w:w="637" w:type="dxa"/>
        <w:tblCellMar>
          <w:left w:w="70" w:type="dxa"/>
          <w:right w:w="70" w:type="dxa"/>
        </w:tblCellMar>
        <w:tblLook w:val="04A0" w:firstRow="1" w:lastRow="0" w:firstColumn="1" w:lastColumn="0" w:noHBand="0" w:noVBand="1"/>
      </w:tblPr>
      <w:tblGrid>
        <w:gridCol w:w="285"/>
        <w:gridCol w:w="856"/>
        <w:gridCol w:w="1764"/>
        <w:gridCol w:w="1660"/>
        <w:gridCol w:w="1381"/>
        <w:gridCol w:w="1660"/>
        <w:gridCol w:w="1321"/>
      </w:tblGrid>
      <w:tr w:rsidR="00EE3349" w:rsidRPr="00EB6A0B" w:rsidTr="00EE3349">
        <w:trPr>
          <w:trHeight w:val="765"/>
        </w:trPr>
        <w:tc>
          <w:tcPr>
            <w:tcW w:w="2905" w:type="dxa"/>
            <w:gridSpan w:val="3"/>
            <w:tcBorders>
              <w:top w:val="nil"/>
              <w:left w:val="nil"/>
              <w:bottom w:val="single" w:sz="4" w:space="0" w:color="auto"/>
              <w:right w:val="nil"/>
            </w:tcBorders>
            <w:shd w:val="clear" w:color="auto" w:fill="auto"/>
            <w:vAlign w:val="center"/>
            <w:hideMark/>
          </w:tcPr>
          <w:p w:rsidR="00EE3349" w:rsidRPr="00EB6A0B" w:rsidRDefault="00EE3349" w:rsidP="00EE3349">
            <w:pPr>
              <w:jc w:val="center"/>
              <w:rPr>
                <w:rFonts w:ascii="Arial" w:eastAsia="Times New Roman" w:hAnsi="Arial" w:cs="Arial"/>
                <w:b/>
                <w:bCs/>
                <w:color w:val="000000"/>
                <w:sz w:val="20"/>
                <w:szCs w:val="20"/>
              </w:rPr>
            </w:pPr>
            <w:proofErr w:type="spellStart"/>
            <w:r w:rsidRPr="00EB6A0B">
              <w:rPr>
                <w:rFonts w:ascii="Arial" w:eastAsia="Times New Roman" w:hAnsi="Arial" w:cs="Arial"/>
                <w:b/>
                <w:bCs/>
                <w:color w:val="000000"/>
                <w:sz w:val="20"/>
                <w:szCs w:val="20"/>
              </w:rPr>
              <w:t>Nivel</w:t>
            </w:r>
            <w:proofErr w:type="spellEnd"/>
            <w:r w:rsidRPr="00EB6A0B">
              <w:rPr>
                <w:rFonts w:ascii="Arial" w:eastAsia="Times New Roman" w:hAnsi="Arial" w:cs="Arial"/>
                <w:b/>
                <w:bCs/>
                <w:color w:val="000000"/>
                <w:sz w:val="20"/>
                <w:szCs w:val="20"/>
              </w:rPr>
              <w:t xml:space="preserve"> / Percentual de Risco / Situação</w:t>
            </w:r>
          </w:p>
        </w:tc>
        <w:tc>
          <w:tcPr>
            <w:tcW w:w="1660" w:type="dxa"/>
            <w:tcBorders>
              <w:top w:val="nil"/>
              <w:left w:val="nil"/>
              <w:bottom w:val="single" w:sz="4" w:space="0" w:color="auto"/>
              <w:right w:val="nil"/>
            </w:tcBorders>
            <w:shd w:val="clear" w:color="auto" w:fill="auto"/>
            <w:vAlign w:val="center"/>
            <w:hideMark/>
          </w:tcPr>
          <w:p w:rsidR="00EE3349" w:rsidRPr="00EB6A0B" w:rsidRDefault="00EE3349" w:rsidP="00EE3349">
            <w:pPr>
              <w:jc w:val="center"/>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 Total de Empréstimos em 31/12/2019 </w:t>
            </w:r>
          </w:p>
        </w:tc>
        <w:tc>
          <w:tcPr>
            <w:tcW w:w="1381" w:type="dxa"/>
            <w:tcBorders>
              <w:top w:val="nil"/>
              <w:left w:val="nil"/>
              <w:bottom w:val="single" w:sz="4" w:space="0" w:color="auto"/>
              <w:right w:val="nil"/>
            </w:tcBorders>
            <w:shd w:val="clear" w:color="auto" w:fill="auto"/>
            <w:vAlign w:val="center"/>
            <w:hideMark/>
          </w:tcPr>
          <w:p w:rsidR="00EE3349" w:rsidRPr="00EB6A0B" w:rsidRDefault="00EE3349" w:rsidP="00EE3349">
            <w:pPr>
              <w:jc w:val="center"/>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 Provisões em 31/12/2019 </w:t>
            </w:r>
          </w:p>
        </w:tc>
        <w:tc>
          <w:tcPr>
            <w:tcW w:w="1660" w:type="dxa"/>
            <w:tcBorders>
              <w:top w:val="nil"/>
              <w:left w:val="nil"/>
              <w:bottom w:val="single" w:sz="4" w:space="0" w:color="auto"/>
              <w:right w:val="nil"/>
            </w:tcBorders>
            <w:shd w:val="clear" w:color="auto" w:fill="auto"/>
            <w:vAlign w:val="center"/>
            <w:hideMark/>
          </w:tcPr>
          <w:p w:rsidR="00EE3349" w:rsidRPr="00EB6A0B" w:rsidRDefault="00EE3349" w:rsidP="00EE3349">
            <w:pPr>
              <w:jc w:val="center"/>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 Total de Empréstimos em 31/12/2018 </w:t>
            </w:r>
          </w:p>
        </w:tc>
        <w:tc>
          <w:tcPr>
            <w:tcW w:w="1321" w:type="dxa"/>
            <w:tcBorders>
              <w:top w:val="nil"/>
              <w:left w:val="nil"/>
              <w:bottom w:val="single" w:sz="4" w:space="0" w:color="auto"/>
              <w:right w:val="nil"/>
            </w:tcBorders>
            <w:shd w:val="clear" w:color="auto" w:fill="auto"/>
            <w:vAlign w:val="center"/>
            <w:hideMark/>
          </w:tcPr>
          <w:p w:rsidR="00EE3349" w:rsidRPr="00EB6A0B" w:rsidRDefault="00EE3349" w:rsidP="00EE3349">
            <w:pPr>
              <w:jc w:val="center"/>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 Provisões em 31/12/2018 </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A </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0,5%</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4.246.844,20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21.234,22)</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3.519.581,72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17.597,91)</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B</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1%</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3.713.496,49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37.134,96)</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3.638.489,13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36.384,89)</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B</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1%</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Vencidas</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206.266,62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2.062,67)</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401.645,51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4.016,46)</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C</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3%</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786.273,21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23.588,20)</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195.983,44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5.879,50)</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C</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3%</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Vencidas</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239.407,09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7.182,21)</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9.100,00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273,00)</w:t>
            </w:r>
          </w:p>
        </w:tc>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D</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10%</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279.704,67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 (27.970,47)</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proofErr w:type="gramEnd"/>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proofErr w:type="gramEnd"/>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D</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10%</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Vencidas</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14.276,09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1.427,61)</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proofErr w:type="gramEnd"/>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proofErr w:type="gramEnd"/>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F</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50%</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85.806,42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42.903,21)</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proofErr w:type="gramEnd"/>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proofErr w:type="gramEnd"/>
      </w:tr>
      <w:tr w:rsidR="00EE3349" w:rsidRPr="00EB6A0B" w:rsidTr="00EE3349">
        <w:trPr>
          <w:trHeight w:val="255"/>
        </w:trPr>
        <w:tc>
          <w:tcPr>
            <w:tcW w:w="285"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H</w:t>
            </w: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ascii="Arial" w:eastAsia="Times New Roman" w:hAnsi="Arial" w:cs="Arial"/>
                <w:color w:val="000000"/>
                <w:sz w:val="20"/>
                <w:szCs w:val="20"/>
              </w:rPr>
            </w:pPr>
            <w:r w:rsidRPr="00EB6A0B">
              <w:rPr>
                <w:rFonts w:ascii="Arial" w:eastAsia="Times New Roman" w:hAnsi="Arial" w:cs="Arial"/>
                <w:color w:val="000000"/>
                <w:sz w:val="20"/>
                <w:szCs w:val="20"/>
              </w:rPr>
              <w:t>100%</w:t>
            </w:r>
          </w:p>
        </w:tc>
        <w:tc>
          <w:tcPr>
            <w:tcW w:w="1764"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r w:rsidRPr="00EB6A0B">
              <w:rPr>
                <w:rFonts w:ascii="Arial" w:eastAsia="Times New Roman" w:hAnsi="Arial" w:cs="Arial"/>
                <w:color w:val="000000"/>
                <w:sz w:val="20"/>
                <w:szCs w:val="20"/>
              </w:rPr>
              <w:t>Vencidas</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381"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w:t>
            </w:r>
            <w:proofErr w:type="gramStart"/>
            <w:r w:rsidRPr="00EB6A0B">
              <w:rPr>
                <w:rFonts w:ascii="Arial" w:eastAsia="Times New Roman" w:hAnsi="Arial" w:cs="Arial"/>
                <w:color w:val="000000"/>
                <w:sz w:val="20"/>
                <w:szCs w:val="20"/>
              </w:rPr>
              <w:t xml:space="preserve">   </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proofErr w:type="gramEnd"/>
            <w:r w:rsidRPr="00EB6A0B">
              <w:rPr>
                <w:rFonts w:ascii="Arial" w:eastAsia="Times New Roman" w:hAnsi="Arial" w:cs="Arial"/>
                <w:color w:val="000000"/>
                <w:sz w:val="20"/>
                <w:szCs w:val="20"/>
              </w:rPr>
              <w:t xml:space="preserve">81.239,00 </w:t>
            </w:r>
          </w:p>
        </w:tc>
        <w:tc>
          <w:tcPr>
            <w:tcW w:w="1321"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81.239,00)</w:t>
            </w:r>
          </w:p>
        </w:tc>
      </w:tr>
      <w:tr w:rsidR="00EE3349" w:rsidRPr="00EB6A0B" w:rsidTr="00EE3349">
        <w:trPr>
          <w:trHeight w:val="105"/>
        </w:trPr>
        <w:tc>
          <w:tcPr>
            <w:tcW w:w="285" w:type="dxa"/>
            <w:tcBorders>
              <w:top w:val="nil"/>
              <w:left w:val="nil"/>
              <w:bottom w:val="nil"/>
              <w:right w:val="nil"/>
            </w:tcBorders>
            <w:shd w:val="clear" w:color="auto" w:fill="auto"/>
            <w:noWrap/>
            <w:vAlign w:val="bottom"/>
            <w:hideMark/>
          </w:tcPr>
          <w:p w:rsidR="00EE3349" w:rsidRPr="00EB6A0B" w:rsidRDefault="00EE3349" w:rsidP="00EE3349">
            <w:pPr>
              <w:rPr>
                <w:rFonts w:ascii="Arial" w:eastAsia="Times New Roman" w:hAnsi="Arial" w:cs="Arial"/>
                <w:color w:val="000000"/>
                <w:sz w:val="20"/>
                <w:szCs w:val="20"/>
              </w:rPr>
            </w:pPr>
          </w:p>
        </w:tc>
        <w:tc>
          <w:tcPr>
            <w:tcW w:w="856" w:type="dxa"/>
            <w:tcBorders>
              <w:top w:val="nil"/>
              <w:left w:val="nil"/>
              <w:bottom w:val="nil"/>
              <w:right w:val="nil"/>
            </w:tcBorders>
            <w:shd w:val="clear" w:color="auto" w:fill="auto"/>
            <w:noWrap/>
            <w:vAlign w:val="bottom"/>
            <w:hideMark/>
          </w:tcPr>
          <w:p w:rsidR="00EE3349" w:rsidRPr="00EB6A0B" w:rsidRDefault="00EE3349" w:rsidP="00EE3349">
            <w:pPr>
              <w:jc w:val="center"/>
              <w:rPr>
                <w:rFonts w:eastAsia="Times New Roman"/>
                <w:sz w:val="20"/>
                <w:szCs w:val="20"/>
              </w:rPr>
            </w:pPr>
          </w:p>
        </w:tc>
        <w:tc>
          <w:tcPr>
            <w:tcW w:w="1764" w:type="dxa"/>
            <w:tcBorders>
              <w:top w:val="nil"/>
              <w:left w:val="nil"/>
              <w:bottom w:val="nil"/>
              <w:right w:val="nil"/>
            </w:tcBorders>
            <w:shd w:val="clear" w:color="auto" w:fill="auto"/>
            <w:noWrap/>
            <w:vAlign w:val="bottom"/>
            <w:hideMark/>
          </w:tcPr>
          <w:p w:rsidR="00EE3349" w:rsidRPr="00EB6A0B" w:rsidRDefault="00EE3349" w:rsidP="00EE3349">
            <w:pPr>
              <w:jc w:val="center"/>
              <w:rPr>
                <w:rFonts w:eastAsia="Times New Roman"/>
                <w:sz w:val="20"/>
                <w:szCs w:val="20"/>
              </w:rPr>
            </w:pP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eastAsia="Times New Roman"/>
                <w:sz w:val="20"/>
                <w:szCs w:val="20"/>
              </w:rPr>
            </w:pP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eastAsia="Times New Roman"/>
                <w:sz w:val="20"/>
                <w:szCs w:val="20"/>
              </w:rPr>
            </w:pP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eastAsia="Times New Roman"/>
                <w:sz w:val="20"/>
                <w:szCs w:val="20"/>
              </w:rPr>
            </w:pP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eastAsia="Times New Roman"/>
                <w:sz w:val="20"/>
                <w:szCs w:val="20"/>
              </w:rPr>
            </w:pPr>
          </w:p>
        </w:tc>
      </w:tr>
      <w:tr w:rsidR="00EE3349" w:rsidRPr="00EB6A0B" w:rsidTr="00EE3349">
        <w:trPr>
          <w:trHeight w:val="255"/>
        </w:trPr>
        <w:tc>
          <w:tcPr>
            <w:tcW w:w="2905" w:type="dxa"/>
            <w:gridSpan w:val="3"/>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Total Normal</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9.112.124,99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152.831,06)</w:t>
            </w:r>
          </w:p>
        </w:tc>
        <w:tc>
          <w:tcPr>
            <w:tcW w:w="1660" w:type="dxa"/>
            <w:tcBorders>
              <w:top w:val="nil"/>
              <w:left w:val="nil"/>
              <w:bottom w:val="nil"/>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7.354.054,29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59.862,30)</w:t>
            </w:r>
          </w:p>
        </w:tc>
      </w:tr>
      <w:tr w:rsidR="00EE3349" w:rsidRPr="00EB6A0B" w:rsidTr="00EE3349">
        <w:trPr>
          <w:trHeight w:val="255"/>
        </w:trPr>
        <w:tc>
          <w:tcPr>
            <w:tcW w:w="2905" w:type="dxa"/>
            <w:gridSpan w:val="3"/>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proofErr w:type="gramStart"/>
            <w:r w:rsidRPr="00EB6A0B">
              <w:rPr>
                <w:rFonts w:ascii="Arial" w:eastAsia="Times New Roman" w:hAnsi="Arial" w:cs="Arial"/>
                <w:b/>
                <w:bCs/>
                <w:color w:val="000000"/>
                <w:sz w:val="20"/>
                <w:szCs w:val="20"/>
              </w:rPr>
              <w:t>Total Vencidas</w:t>
            </w:r>
            <w:proofErr w:type="gramEnd"/>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459.949,80 </w:t>
            </w:r>
          </w:p>
        </w:tc>
        <w:tc>
          <w:tcPr>
            <w:tcW w:w="1381"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10.672,47)</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491.984,51 </w:t>
            </w:r>
          </w:p>
        </w:tc>
        <w:tc>
          <w:tcPr>
            <w:tcW w:w="1321"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85.528,45)</w:t>
            </w:r>
          </w:p>
        </w:tc>
      </w:tr>
      <w:tr w:rsidR="00EE3349" w:rsidRPr="00EB6A0B" w:rsidTr="00EE3349">
        <w:trPr>
          <w:trHeight w:val="255"/>
        </w:trPr>
        <w:tc>
          <w:tcPr>
            <w:tcW w:w="2905" w:type="dxa"/>
            <w:gridSpan w:val="3"/>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Total Geral</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9.572.074,79 </w:t>
            </w:r>
          </w:p>
        </w:tc>
        <w:tc>
          <w:tcPr>
            <w:tcW w:w="1381"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EB6A0B">
              <w:rPr>
                <w:rFonts w:ascii="Arial" w:eastAsia="Times New Roman" w:hAnsi="Arial" w:cs="Arial"/>
                <w:b/>
                <w:bCs/>
                <w:color w:val="000000"/>
                <w:sz w:val="20"/>
                <w:szCs w:val="20"/>
              </w:rPr>
              <w:t>163.503,53)</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7.846.038,80 </w:t>
            </w:r>
          </w:p>
        </w:tc>
        <w:tc>
          <w:tcPr>
            <w:tcW w:w="1321"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EB6A0B">
              <w:rPr>
                <w:rFonts w:ascii="Arial" w:eastAsia="Times New Roman" w:hAnsi="Arial" w:cs="Arial"/>
                <w:b/>
                <w:bCs/>
                <w:color w:val="000000"/>
                <w:sz w:val="20"/>
                <w:szCs w:val="20"/>
              </w:rPr>
              <w:t>145.390,75)</w:t>
            </w:r>
          </w:p>
        </w:tc>
      </w:tr>
      <w:tr w:rsidR="00EE3349" w:rsidRPr="00EB6A0B" w:rsidTr="00EE3349">
        <w:trPr>
          <w:trHeight w:val="255"/>
        </w:trPr>
        <w:tc>
          <w:tcPr>
            <w:tcW w:w="2905" w:type="dxa"/>
            <w:gridSpan w:val="3"/>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Provisões</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sidRPr="00EB6A0B">
              <w:rPr>
                <w:rFonts w:ascii="Arial" w:eastAsia="Times New Roman" w:hAnsi="Arial" w:cs="Arial"/>
                <w:color w:val="000000"/>
                <w:sz w:val="20"/>
                <w:szCs w:val="20"/>
              </w:rPr>
              <w:t xml:space="preserve"> (163.503,53)</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EB6A0B">
              <w:rPr>
                <w:rFonts w:ascii="Arial" w:eastAsia="Times New Roman" w:hAnsi="Arial" w:cs="Arial"/>
                <w:color w:val="000000"/>
                <w:sz w:val="20"/>
                <w:szCs w:val="20"/>
              </w:rPr>
              <w:t>145.390,75)</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color w:val="000000"/>
                <w:sz w:val="20"/>
                <w:szCs w:val="20"/>
              </w:rPr>
            </w:pPr>
          </w:p>
        </w:tc>
      </w:tr>
      <w:tr w:rsidR="00EE3349" w:rsidRPr="00EB6A0B" w:rsidTr="00EE3349">
        <w:trPr>
          <w:trHeight w:val="255"/>
        </w:trPr>
        <w:tc>
          <w:tcPr>
            <w:tcW w:w="2905" w:type="dxa"/>
            <w:gridSpan w:val="3"/>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Total Líquido</w:t>
            </w: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9.408.571,26 </w:t>
            </w:r>
          </w:p>
        </w:tc>
        <w:tc>
          <w:tcPr>
            <w:tcW w:w="138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p>
        </w:tc>
        <w:tc>
          <w:tcPr>
            <w:tcW w:w="1660" w:type="dxa"/>
            <w:tcBorders>
              <w:top w:val="nil"/>
              <w:left w:val="nil"/>
              <w:bottom w:val="single" w:sz="4" w:space="0" w:color="auto"/>
              <w:right w:val="nil"/>
            </w:tcBorders>
            <w:shd w:val="clear" w:color="auto" w:fill="auto"/>
            <w:noWrap/>
            <w:vAlign w:val="bottom"/>
            <w:hideMark/>
          </w:tcPr>
          <w:p w:rsidR="00EE3349" w:rsidRPr="00EB6A0B" w:rsidRDefault="00EE3349" w:rsidP="00EE3349">
            <w:pPr>
              <w:ind w:right="57"/>
              <w:jc w:val="right"/>
              <w:rPr>
                <w:rFonts w:ascii="Arial" w:eastAsia="Times New Roman" w:hAnsi="Arial" w:cs="Arial"/>
                <w:b/>
                <w:bCs/>
                <w:color w:val="000000"/>
                <w:sz w:val="20"/>
                <w:szCs w:val="20"/>
              </w:rPr>
            </w:pPr>
            <w:r w:rsidRPr="00EB6A0B">
              <w:rPr>
                <w:rFonts w:ascii="Arial" w:eastAsia="Times New Roman" w:hAnsi="Arial" w:cs="Arial"/>
                <w:b/>
                <w:bCs/>
                <w:color w:val="000000"/>
                <w:sz w:val="20"/>
                <w:szCs w:val="20"/>
              </w:rPr>
              <w:t xml:space="preserve">7.700.648,05 </w:t>
            </w:r>
          </w:p>
        </w:tc>
        <w:tc>
          <w:tcPr>
            <w:tcW w:w="1321" w:type="dxa"/>
            <w:tcBorders>
              <w:top w:val="nil"/>
              <w:left w:val="nil"/>
              <w:bottom w:val="nil"/>
              <w:right w:val="nil"/>
            </w:tcBorders>
            <w:shd w:val="clear" w:color="auto" w:fill="auto"/>
            <w:noWrap/>
            <w:vAlign w:val="bottom"/>
            <w:hideMark/>
          </w:tcPr>
          <w:p w:rsidR="00EE3349" w:rsidRPr="00EB6A0B" w:rsidRDefault="00EE3349" w:rsidP="00EE3349">
            <w:pPr>
              <w:jc w:val="right"/>
              <w:rPr>
                <w:rFonts w:ascii="Arial" w:eastAsia="Times New Roman" w:hAnsi="Arial" w:cs="Arial"/>
                <w:b/>
                <w:bCs/>
                <w:color w:val="000000"/>
                <w:sz w:val="20"/>
                <w:szCs w:val="20"/>
              </w:rPr>
            </w:pPr>
          </w:p>
        </w:tc>
      </w:tr>
    </w:tbl>
    <w:p w:rsidR="00EA733B" w:rsidRDefault="00EA733B" w:rsidP="00EE3349">
      <w:pPr>
        <w:ind w:firstLine="284"/>
        <w:rPr>
          <w:rFonts w:ascii="Arial" w:hAnsi="Arial" w:cs="Arial"/>
          <w:b/>
          <w:sz w:val="20"/>
          <w:szCs w:val="20"/>
        </w:rPr>
      </w:pPr>
    </w:p>
    <w:p w:rsidR="000B1A60" w:rsidRDefault="000B1A60" w:rsidP="00EE3349">
      <w:pPr>
        <w:ind w:firstLine="284"/>
        <w:rPr>
          <w:rFonts w:ascii="Arial" w:hAnsi="Arial" w:cs="Arial"/>
          <w:b/>
          <w:sz w:val="20"/>
          <w:szCs w:val="20"/>
        </w:rPr>
      </w:pPr>
    </w:p>
    <w:p w:rsidR="00EE3349" w:rsidRPr="0012778E" w:rsidRDefault="00EE3349" w:rsidP="00EE3349">
      <w:pPr>
        <w:ind w:firstLine="284"/>
        <w:rPr>
          <w:rFonts w:ascii="Arial" w:hAnsi="Arial" w:cs="Arial"/>
          <w:b/>
          <w:sz w:val="20"/>
          <w:szCs w:val="20"/>
        </w:rPr>
      </w:pPr>
      <w:r w:rsidRPr="0012778E">
        <w:rPr>
          <w:rFonts w:ascii="Arial" w:hAnsi="Arial" w:cs="Arial"/>
          <w:b/>
          <w:sz w:val="20"/>
          <w:szCs w:val="20"/>
        </w:rPr>
        <w:lastRenderedPageBreak/>
        <w:t>c) Composição da carteira de crédito por faixa de vencimento:</w:t>
      </w:r>
    </w:p>
    <w:tbl>
      <w:tblPr>
        <w:tblW w:w="8978" w:type="dxa"/>
        <w:tblInd w:w="637" w:type="dxa"/>
        <w:tblCellMar>
          <w:left w:w="70" w:type="dxa"/>
          <w:right w:w="70" w:type="dxa"/>
        </w:tblCellMar>
        <w:tblLook w:val="04A0" w:firstRow="1" w:lastRow="0" w:firstColumn="1" w:lastColumn="0" w:noHBand="0" w:noVBand="1"/>
      </w:tblPr>
      <w:tblGrid>
        <w:gridCol w:w="4627"/>
        <w:gridCol w:w="1767"/>
        <w:gridCol w:w="1224"/>
        <w:gridCol w:w="1360"/>
      </w:tblGrid>
      <w:tr w:rsidR="00EE3349" w:rsidRPr="00436B98" w:rsidTr="00EE3349">
        <w:trPr>
          <w:trHeight w:val="516"/>
        </w:trPr>
        <w:tc>
          <w:tcPr>
            <w:tcW w:w="4627" w:type="dxa"/>
            <w:shd w:val="clear" w:color="auto" w:fill="auto"/>
            <w:vAlign w:val="center"/>
            <w:hideMark/>
          </w:tcPr>
          <w:p w:rsidR="00EE3349" w:rsidRPr="00436B98" w:rsidRDefault="00EE3349" w:rsidP="00EE3349">
            <w:pPr>
              <w:jc w:val="center"/>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Faixa de Vencimento</w:t>
            </w:r>
          </w:p>
        </w:tc>
        <w:tc>
          <w:tcPr>
            <w:tcW w:w="1767" w:type="dxa"/>
            <w:shd w:val="clear" w:color="auto" w:fill="auto"/>
            <w:vAlign w:val="center"/>
            <w:hideMark/>
          </w:tcPr>
          <w:p w:rsidR="00EE3349" w:rsidRPr="00436B98" w:rsidRDefault="00EE3349" w:rsidP="00EE3349">
            <w:pPr>
              <w:jc w:val="center"/>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Saldo Devedor em 31/12/2019</w:t>
            </w:r>
          </w:p>
        </w:tc>
        <w:tc>
          <w:tcPr>
            <w:tcW w:w="1224" w:type="dxa"/>
            <w:shd w:val="clear" w:color="auto" w:fill="auto"/>
            <w:vAlign w:val="center"/>
            <w:hideMark/>
          </w:tcPr>
          <w:p w:rsidR="00EE3349" w:rsidRPr="00436B98" w:rsidRDefault="00EE3349" w:rsidP="00EE3349">
            <w:pPr>
              <w:jc w:val="center"/>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Percentual da Carteira</w:t>
            </w:r>
          </w:p>
        </w:tc>
        <w:tc>
          <w:tcPr>
            <w:tcW w:w="1360" w:type="dxa"/>
            <w:shd w:val="clear" w:color="auto" w:fill="auto"/>
            <w:vAlign w:val="center"/>
            <w:hideMark/>
          </w:tcPr>
          <w:p w:rsidR="00EE3349" w:rsidRPr="00436B98" w:rsidRDefault="00EE3349" w:rsidP="00EE3349">
            <w:pPr>
              <w:jc w:val="center"/>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Provisão para Perdas</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0 a 30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392.971,32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4,11%</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7.247,64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31 a 60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198.257,45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2,07%</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2.279,07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61 a 90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189.718,78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1,98%</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2.226,28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91 a 180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568.013,29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5,93%</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6.745,03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181 a 360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1.066.579,13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11,14%</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13.322,17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361 a 720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1.665.836,60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17,40%</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23.445,19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721 a 1080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1.443.892,76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15,08%</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22.454,93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1081 a 1440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1.169.362,94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12,22%</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19.315,54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1441 a 1800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955.131,73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9,98%</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17.811,06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A vencer de 1801 a 5400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1.670.608,49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17,45%</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43.538,25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Vencido de 1 a 14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24.167,01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0,25%</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370,92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Vencido de 15 a 30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191.783,78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2,00%</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3.270,69 </w:t>
            </w:r>
          </w:p>
        </w:tc>
      </w:tr>
      <w:tr w:rsidR="00EE3349" w:rsidRPr="00436B98" w:rsidTr="00EE3349">
        <w:trPr>
          <w:trHeight w:val="251"/>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Vencido de 31 a 60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29.974,12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0,31%</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899,22 </w:t>
            </w:r>
          </w:p>
        </w:tc>
      </w:tr>
      <w:tr w:rsidR="00EE3349" w:rsidRPr="00436B98" w:rsidTr="00EE3349">
        <w:trPr>
          <w:trHeight w:val="280"/>
        </w:trPr>
        <w:tc>
          <w:tcPr>
            <w:tcW w:w="4627" w:type="dxa"/>
            <w:shd w:val="clear" w:color="auto" w:fill="auto"/>
            <w:noWrap/>
            <w:vAlign w:val="bottom"/>
            <w:hideMark/>
          </w:tcPr>
          <w:p w:rsidR="00EE3349" w:rsidRPr="00436B98" w:rsidRDefault="00EE3349" w:rsidP="00EE3349">
            <w:pPr>
              <w:rPr>
                <w:rFonts w:ascii="Arial" w:eastAsia="Times New Roman" w:hAnsi="Arial" w:cs="Arial"/>
                <w:color w:val="000000"/>
                <w:sz w:val="20"/>
                <w:szCs w:val="20"/>
              </w:rPr>
            </w:pPr>
            <w:r w:rsidRPr="00436B98">
              <w:rPr>
                <w:rFonts w:ascii="Arial" w:eastAsia="Times New Roman" w:hAnsi="Arial" w:cs="Arial"/>
                <w:color w:val="000000"/>
                <w:sz w:val="20"/>
                <w:szCs w:val="20"/>
              </w:rPr>
              <w:t>Vencido de 61 a 90 dias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5.777,39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0,06%</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color w:val="000000"/>
                <w:sz w:val="20"/>
                <w:szCs w:val="20"/>
              </w:rPr>
            </w:pPr>
            <w:r w:rsidRPr="00436B98">
              <w:rPr>
                <w:rFonts w:ascii="Arial" w:eastAsia="Times New Roman" w:hAnsi="Arial" w:cs="Arial"/>
                <w:color w:val="000000"/>
                <w:sz w:val="20"/>
                <w:szCs w:val="20"/>
              </w:rPr>
              <w:t xml:space="preserve">577,74 </w:t>
            </w:r>
          </w:p>
        </w:tc>
      </w:tr>
      <w:tr w:rsidR="00EE3349" w:rsidRPr="00436B98" w:rsidTr="00EE3349">
        <w:trPr>
          <w:trHeight w:val="266"/>
        </w:trPr>
        <w:tc>
          <w:tcPr>
            <w:tcW w:w="4627" w:type="dxa"/>
            <w:shd w:val="clear" w:color="auto" w:fill="auto"/>
            <w:noWrap/>
            <w:vAlign w:val="bottom"/>
            <w:hideMark/>
          </w:tcPr>
          <w:p w:rsidR="00EE3349" w:rsidRPr="00436B98" w:rsidRDefault="00EE3349" w:rsidP="00EE3349">
            <w:pPr>
              <w:jc w:val="center"/>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Totais</w:t>
            </w:r>
          </w:p>
        </w:tc>
        <w:tc>
          <w:tcPr>
            <w:tcW w:w="1767" w:type="dxa"/>
            <w:shd w:val="clear" w:color="auto" w:fill="auto"/>
            <w:noWrap/>
            <w:vAlign w:val="bottom"/>
            <w:hideMark/>
          </w:tcPr>
          <w:p w:rsidR="00EE3349" w:rsidRPr="00436B98" w:rsidRDefault="00EE3349" w:rsidP="00EE3349">
            <w:pPr>
              <w:jc w:val="right"/>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 xml:space="preserve">9.572.074,79 </w:t>
            </w:r>
          </w:p>
        </w:tc>
        <w:tc>
          <w:tcPr>
            <w:tcW w:w="1224" w:type="dxa"/>
            <w:shd w:val="clear" w:color="auto" w:fill="auto"/>
            <w:noWrap/>
            <w:vAlign w:val="bottom"/>
            <w:hideMark/>
          </w:tcPr>
          <w:p w:rsidR="00EE3349" w:rsidRPr="00436B98" w:rsidRDefault="00EE3349" w:rsidP="00EE3349">
            <w:pPr>
              <w:jc w:val="right"/>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100,0</w:t>
            </w:r>
            <w:r>
              <w:rPr>
                <w:rFonts w:ascii="Arial" w:eastAsia="Times New Roman" w:hAnsi="Arial" w:cs="Arial"/>
                <w:b/>
                <w:bCs/>
                <w:color w:val="000000"/>
                <w:sz w:val="20"/>
                <w:szCs w:val="20"/>
              </w:rPr>
              <w:t>0</w:t>
            </w:r>
            <w:r w:rsidRPr="00436B98">
              <w:rPr>
                <w:rFonts w:ascii="Arial" w:eastAsia="Times New Roman" w:hAnsi="Arial" w:cs="Arial"/>
                <w:b/>
                <w:bCs/>
                <w:color w:val="000000"/>
                <w:sz w:val="20"/>
                <w:szCs w:val="20"/>
              </w:rPr>
              <w:t>%</w:t>
            </w:r>
          </w:p>
        </w:tc>
        <w:tc>
          <w:tcPr>
            <w:tcW w:w="1360" w:type="dxa"/>
            <w:shd w:val="clear" w:color="auto" w:fill="auto"/>
            <w:noWrap/>
            <w:vAlign w:val="bottom"/>
            <w:hideMark/>
          </w:tcPr>
          <w:p w:rsidR="00EE3349" w:rsidRPr="00436B98" w:rsidRDefault="00EE3349" w:rsidP="00EE3349">
            <w:pPr>
              <w:jc w:val="right"/>
              <w:rPr>
                <w:rFonts w:ascii="Arial" w:eastAsia="Times New Roman" w:hAnsi="Arial" w:cs="Arial"/>
                <w:b/>
                <w:bCs/>
                <w:color w:val="000000"/>
                <w:sz w:val="20"/>
                <w:szCs w:val="20"/>
              </w:rPr>
            </w:pPr>
            <w:r w:rsidRPr="00436B98">
              <w:rPr>
                <w:rFonts w:ascii="Arial" w:eastAsia="Times New Roman" w:hAnsi="Arial" w:cs="Arial"/>
                <w:b/>
                <w:bCs/>
                <w:color w:val="000000"/>
                <w:sz w:val="20"/>
                <w:szCs w:val="20"/>
              </w:rPr>
              <w:t xml:space="preserve">163.503,73 </w:t>
            </w:r>
          </w:p>
        </w:tc>
      </w:tr>
    </w:tbl>
    <w:p w:rsidR="000B1A60" w:rsidRDefault="000B1A60" w:rsidP="00EE3349">
      <w:pPr>
        <w:ind w:left="284"/>
        <w:rPr>
          <w:rFonts w:ascii="Arial" w:hAnsi="Arial" w:cs="Arial"/>
          <w:b/>
          <w:sz w:val="20"/>
          <w:szCs w:val="20"/>
        </w:rPr>
      </w:pPr>
    </w:p>
    <w:p w:rsidR="000B1A60" w:rsidRDefault="000B1A60" w:rsidP="00EE3349">
      <w:pPr>
        <w:ind w:left="284"/>
        <w:rPr>
          <w:rFonts w:ascii="Arial" w:hAnsi="Arial" w:cs="Arial"/>
          <w:b/>
          <w:sz w:val="20"/>
          <w:szCs w:val="20"/>
        </w:rPr>
      </w:pPr>
    </w:p>
    <w:p w:rsidR="00EE3349" w:rsidRPr="007E22AD" w:rsidRDefault="00EE3349" w:rsidP="00EE3349">
      <w:pPr>
        <w:ind w:left="284"/>
        <w:rPr>
          <w:rFonts w:ascii="Arial" w:hAnsi="Arial" w:cs="Arial"/>
          <w:b/>
          <w:sz w:val="20"/>
          <w:szCs w:val="20"/>
        </w:rPr>
      </w:pPr>
      <w:r w:rsidRPr="007E22AD">
        <w:rPr>
          <w:rFonts w:ascii="Arial" w:hAnsi="Arial" w:cs="Arial"/>
          <w:b/>
          <w:sz w:val="20"/>
          <w:szCs w:val="20"/>
        </w:rPr>
        <w:t>d) Movimentação da provisão para créditos de liquidação duvidosa de operações de crédito:</w:t>
      </w:r>
    </w:p>
    <w:p w:rsidR="00EE3349" w:rsidRDefault="00EE3349" w:rsidP="00EE3349">
      <w:pPr>
        <w:ind w:left="567"/>
        <w:rPr>
          <w:rFonts w:ascii="Arial" w:hAnsi="Arial" w:cs="Arial"/>
          <w:sz w:val="20"/>
          <w:szCs w:val="20"/>
        </w:rPr>
      </w:pPr>
      <w:r>
        <w:rPr>
          <w:rFonts w:ascii="Arial" w:hAnsi="Arial" w:cs="Arial"/>
          <w:sz w:val="20"/>
          <w:szCs w:val="20"/>
        </w:rPr>
        <w:t>Créditos Baixados para Prejuízo:</w:t>
      </w:r>
    </w:p>
    <w:tbl>
      <w:tblPr>
        <w:tblW w:w="8966" w:type="dxa"/>
        <w:tblInd w:w="637" w:type="dxa"/>
        <w:tblCellMar>
          <w:left w:w="70" w:type="dxa"/>
          <w:right w:w="70" w:type="dxa"/>
        </w:tblCellMar>
        <w:tblLook w:val="04A0" w:firstRow="1" w:lastRow="0" w:firstColumn="1" w:lastColumn="0" w:noHBand="0" w:noVBand="1"/>
      </w:tblPr>
      <w:tblGrid>
        <w:gridCol w:w="5662"/>
        <w:gridCol w:w="1660"/>
        <w:gridCol w:w="1644"/>
      </w:tblGrid>
      <w:tr w:rsidR="00EE3349" w:rsidRPr="00B5062F" w:rsidTr="00EE3349">
        <w:trPr>
          <w:trHeight w:val="255"/>
        </w:trPr>
        <w:tc>
          <w:tcPr>
            <w:tcW w:w="5662" w:type="dxa"/>
            <w:tcBorders>
              <w:top w:val="nil"/>
              <w:left w:val="nil"/>
              <w:bottom w:val="single" w:sz="4" w:space="0" w:color="auto"/>
              <w:right w:val="nil"/>
            </w:tcBorders>
            <w:shd w:val="clear" w:color="auto" w:fill="auto"/>
            <w:vAlign w:val="center"/>
            <w:hideMark/>
          </w:tcPr>
          <w:p w:rsidR="00EE3349" w:rsidRPr="00B5062F" w:rsidRDefault="00EE3349" w:rsidP="00EE3349">
            <w:pPr>
              <w:jc w:val="center"/>
              <w:rPr>
                <w:rFonts w:ascii="Arial" w:eastAsia="Times New Roman" w:hAnsi="Arial" w:cs="Arial"/>
                <w:b/>
                <w:bCs/>
                <w:color w:val="000000"/>
                <w:sz w:val="20"/>
                <w:szCs w:val="20"/>
              </w:rPr>
            </w:pPr>
            <w:r w:rsidRPr="00B5062F">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vAlign w:val="center"/>
            <w:hideMark/>
          </w:tcPr>
          <w:p w:rsidR="00EE3349" w:rsidRPr="00B5062F" w:rsidRDefault="00EE3349" w:rsidP="00EE3349">
            <w:pPr>
              <w:ind w:right="113"/>
              <w:jc w:val="right"/>
              <w:rPr>
                <w:rFonts w:ascii="Arial" w:eastAsia="Times New Roman" w:hAnsi="Arial" w:cs="Arial"/>
                <w:b/>
                <w:bCs/>
                <w:color w:val="000000"/>
                <w:sz w:val="20"/>
                <w:szCs w:val="20"/>
              </w:rPr>
            </w:pPr>
            <w:r w:rsidRPr="00B5062F">
              <w:rPr>
                <w:rFonts w:ascii="Arial" w:eastAsia="Times New Roman" w:hAnsi="Arial" w:cs="Arial"/>
                <w:b/>
                <w:bCs/>
                <w:color w:val="000000"/>
                <w:sz w:val="20"/>
                <w:szCs w:val="20"/>
              </w:rPr>
              <w:t>31/12/2019</w:t>
            </w:r>
          </w:p>
        </w:tc>
        <w:tc>
          <w:tcPr>
            <w:tcW w:w="1644" w:type="dxa"/>
            <w:tcBorders>
              <w:top w:val="nil"/>
              <w:left w:val="nil"/>
              <w:bottom w:val="single" w:sz="4" w:space="0" w:color="auto"/>
              <w:right w:val="nil"/>
            </w:tcBorders>
            <w:shd w:val="clear" w:color="auto" w:fill="auto"/>
            <w:vAlign w:val="center"/>
            <w:hideMark/>
          </w:tcPr>
          <w:p w:rsidR="00EE3349" w:rsidRPr="00B5062F" w:rsidRDefault="00EE3349" w:rsidP="00EE3349">
            <w:pPr>
              <w:ind w:right="113"/>
              <w:jc w:val="right"/>
              <w:rPr>
                <w:rFonts w:ascii="Arial" w:eastAsia="Times New Roman" w:hAnsi="Arial" w:cs="Arial"/>
                <w:b/>
                <w:bCs/>
                <w:color w:val="000000"/>
                <w:sz w:val="20"/>
                <w:szCs w:val="20"/>
              </w:rPr>
            </w:pPr>
            <w:r w:rsidRPr="00B5062F">
              <w:rPr>
                <w:rFonts w:ascii="Arial" w:eastAsia="Times New Roman" w:hAnsi="Arial" w:cs="Arial"/>
                <w:b/>
                <w:bCs/>
                <w:color w:val="000000"/>
                <w:sz w:val="20"/>
                <w:szCs w:val="20"/>
              </w:rPr>
              <w:t>31/12/2018</w:t>
            </w:r>
          </w:p>
        </w:tc>
      </w:tr>
      <w:tr w:rsidR="00EE3349" w:rsidRPr="00B5062F" w:rsidTr="00EE3349">
        <w:trPr>
          <w:trHeight w:val="255"/>
        </w:trPr>
        <w:tc>
          <w:tcPr>
            <w:tcW w:w="5662" w:type="dxa"/>
            <w:tcBorders>
              <w:top w:val="nil"/>
              <w:left w:val="nil"/>
              <w:bottom w:val="nil"/>
              <w:right w:val="nil"/>
            </w:tcBorders>
            <w:shd w:val="clear" w:color="auto" w:fill="auto"/>
            <w:noWrap/>
            <w:vAlign w:val="bottom"/>
            <w:hideMark/>
          </w:tcPr>
          <w:p w:rsidR="00EE3349" w:rsidRPr="00B5062F" w:rsidRDefault="00EE3349" w:rsidP="00EE3349">
            <w:pPr>
              <w:rPr>
                <w:rFonts w:ascii="Arial" w:eastAsia="Times New Roman" w:hAnsi="Arial" w:cs="Arial"/>
                <w:color w:val="000000"/>
                <w:sz w:val="20"/>
                <w:szCs w:val="20"/>
              </w:rPr>
            </w:pPr>
            <w:r w:rsidRPr="00B5062F">
              <w:rPr>
                <w:rFonts w:ascii="Arial" w:eastAsia="Times New Roman" w:hAnsi="Arial" w:cs="Arial"/>
                <w:color w:val="000000"/>
                <w:sz w:val="20"/>
                <w:szCs w:val="20"/>
              </w:rPr>
              <w:t>Saldo no Início do Período</w:t>
            </w:r>
          </w:p>
        </w:tc>
        <w:tc>
          <w:tcPr>
            <w:tcW w:w="1660" w:type="dxa"/>
            <w:tcBorders>
              <w:top w:val="nil"/>
              <w:left w:val="nil"/>
              <w:bottom w:val="nil"/>
              <w:right w:val="nil"/>
            </w:tcBorders>
            <w:shd w:val="clear" w:color="auto" w:fill="auto"/>
            <w:noWrap/>
            <w:vAlign w:val="bottom"/>
            <w:hideMark/>
          </w:tcPr>
          <w:p w:rsidR="00EE3349" w:rsidRPr="00B5062F" w:rsidRDefault="00EE3349" w:rsidP="00EE3349">
            <w:pPr>
              <w:ind w:right="57"/>
              <w:jc w:val="right"/>
              <w:rPr>
                <w:rFonts w:ascii="Arial" w:eastAsia="Times New Roman" w:hAnsi="Arial" w:cs="Arial"/>
                <w:color w:val="000000"/>
                <w:sz w:val="20"/>
                <w:szCs w:val="20"/>
              </w:rPr>
            </w:pPr>
            <w:r w:rsidRPr="00B5062F">
              <w:rPr>
                <w:rFonts w:ascii="Arial" w:eastAsia="Times New Roman" w:hAnsi="Arial" w:cs="Arial"/>
                <w:color w:val="000000"/>
                <w:sz w:val="20"/>
                <w:szCs w:val="20"/>
              </w:rPr>
              <w:t xml:space="preserve">278.182,43 </w:t>
            </w:r>
          </w:p>
        </w:tc>
        <w:tc>
          <w:tcPr>
            <w:tcW w:w="1644" w:type="dxa"/>
            <w:tcBorders>
              <w:top w:val="nil"/>
              <w:left w:val="nil"/>
              <w:bottom w:val="nil"/>
              <w:right w:val="nil"/>
            </w:tcBorders>
            <w:shd w:val="clear" w:color="auto" w:fill="auto"/>
            <w:noWrap/>
            <w:vAlign w:val="bottom"/>
            <w:hideMark/>
          </w:tcPr>
          <w:p w:rsidR="00EE3349" w:rsidRPr="00B5062F"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373.413,05</w:t>
            </w:r>
          </w:p>
        </w:tc>
      </w:tr>
      <w:tr w:rsidR="00EE3349" w:rsidRPr="00B5062F" w:rsidTr="00EE3349">
        <w:trPr>
          <w:trHeight w:val="255"/>
        </w:trPr>
        <w:tc>
          <w:tcPr>
            <w:tcW w:w="5662" w:type="dxa"/>
            <w:tcBorders>
              <w:top w:val="nil"/>
              <w:left w:val="nil"/>
              <w:bottom w:val="nil"/>
              <w:right w:val="nil"/>
            </w:tcBorders>
            <w:shd w:val="clear" w:color="auto" w:fill="auto"/>
            <w:noWrap/>
            <w:vAlign w:val="bottom"/>
            <w:hideMark/>
          </w:tcPr>
          <w:p w:rsidR="00EE3349" w:rsidRPr="00B5062F" w:rsidRDefault="00EE3349" w:rsidP="00EE3349">
            <w:pPr>
              <w:rPr>
                <w:rFonts w:ascii="Arial" w:eastAsia="Times New Roman" w:hAnsi="Arial" w:cs="Arial"/>
                <w:color w:val="000000"/>
                <w:sz w:val="20"/>
                <w:szCs w:val="20"/>
              </w:rPr>
            </w:pPr>
            <w:r w:rsidRPr="00B5062F">
              <w:rPr>
                <w:rFonts w:ascii="Arial" w:eastAsia="Times New Roman" w:hAnsi="Arial" w:cs="Arial"/>
                <w:color w:val="000000"/>
                <w:sz w:val="20"/>
                <w:szCs w:val="20"/>
              </w:rPr>
              <w:t>Recuperações / Baixas no Exercício</w:t>
            </w:r>
          </w:p>
        </w:tc>
        <w:tc>
          <w:tcPr>
            <w:tcW w:w="1660" w:type="dxa"/>
            <w:tcBorders>
              <w:top w:val="nil"/>
              <w:left w:val="nil"/>
              <w:bottom w:val="single" w:sz="4" w:space="0" w:color="auto"/>
              <w:right w:val="nil"/>
            </w:tcBorders>
            <w:shd w:val="clear" w:color="auto" w:fill="auto"/>
            <w:noWrap/>
            <w:vAlign w:val="bottom"/>
            <w:hideMark/>
          </w:tcPr>
          <w:p w:rsidR="00EE3349" w:rsidRPr="00B5062F"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B5062F">
              <w:rPr>
                <w:rFonts w:ascii="Arial" w:eastAsia="Times New Roman" w:hAnsi="Arial" w:cs="Arial"/>
                <w:color w:val="000000"/>
                <w:sz w:val="20"/>
                <w:szCs w:val="20"/>
              </w:rPr>
              <w:t>7.076,54)</w:t>
            </w:r>
          </w:p>
        </w:tc>
        <w:tc>
          <w:tcPr>
            <w:tcW w:w="1644" w:type="dxa"/>
            <w:tcBorders>
              <w:top w:val="nil"/>
              <w:left w:val="nil"/>
              <w:bottom w:val="single" w:sz="4" w:space="0" w:color="auto"/>
              <w:right w:val="nil"/>
            </w:tcBorders>
            <w:shd w:val="clear" w:color="auto" w:fill="auto"/>
            <w:noWrap/>
            <w:vAlign w:val="bottom"/>
            <w:hideMark/>
          </w:tcPr>
          <w:p w:rsidR="00EE3349" w:rsidRPr="00B5062F"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B5062F">
              <w:rPr>
                <w:rFonts w:ascii="Arial" w:eastAsia="Times New Roman" w:hAnsi="Arial" w:cs="Arial"/>
                <w:color w:val="000000"/>
                <w:sz w:val="20"/>
                <w:szCs w:val="20"/>
              </w:rPr>
              <w:t>95.230,62)</w:t>
            </w:r>
          </w:p>
        </w:tc>
      </w:tr>
      <w:tr w:rsidR="00EE3349" w:rsidRPr="00B5062F" w:rsidTr="00EE3349">
        <w:trPr>
          <w:trHeight w:val="255"/>
        </w:trPr>
        <w:tc>
          <w:tcPr>
            <w:tcW w:w="5662" w:type="dxa"/>
            <w:tcBorders>
              <w:top w:val="nil"/>
              <w:left w:val="nil"/>
              <w:bottom w:val="nil"/>
              <w:right w:val="nil"/>
            </w:tcBorders>
            <w:shd w:val="clear" w:color="auto" w:fill="auto"/>
            <w:noWrap/>
            <w:vAlign w:val="bottom"/>
            <w:hideMark/>
          </w:tcPr>
          <w:p w:rsidR="00EE3349" w:rsidRPr="00B5062F" w:rsidRDefault="00EE3349" w:rsidP="00EE3349">
            <w:pPr>
              <w:jc w:val="center"/>
              <w:rPr>
                <w:rFonts w:ascii="Arial" w:eastAsia="Times New Roman" w:hAnsi="Arial" w:cs="Arial"/>
                <w:b/>
                <w:bCs/>
                <w:color w:val="000000"/>
                <w:sz w:val="20"/>
                <w:szCs w:val="20"/>
              </w:rPr>
            </w:pPr>
            <w:r w:rsidRPr="00B5062F">
              <w:rPr>
                <w:rFonts w:ascii="Arial" w:eastAsia="Times New Roman" w:hAnsi="Arial" w:cs="Arial"/>
                <w:b/>
                <w:bCs/>
                <w:color w:val="000000"/>
                <w:sz w:val="20"/>
                <w:szCs w:val="20"/>
              </w:rPr>
              <w:t>Total</w:t>
            </w:r>
          </w:p>
        </w:tc>
        <w:tc>
          <w:tcPr>
            <w:tcW w:w="1660" w:type="dxa"/>
            <w:tcBorders>
              <w:top w:val="nil"/>
              <w:left w:val="nil"/>
              <w:bottom w:val="single" w:sz="4" w:space="0" w:color="auto"/>
              <w:right w:val="nil"/>
            </w:tcBorders>
            <w:shd w:val="clear" w:color="auto" w:fill="auto"/>
            <w:noWrap/>
            <w:vAlign w:val="bottom"/>
            <w:hideMark/>
          </w:tcPr>
          <w:p w:rsidR="00EE3349" w:rsidRPr="00B5062F"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271.105,89</w:t>
            </w:r>
          </w:p>
        </w:tc>
        <w:tc>
          <w:tcPr>
            <w:tcW w:w="1644" w:type="dxa"/>
            <w:tcBorders>
              <w:top w:val="nil"/>
              <w:left w:val="nil"/>
              <w:bottom w:val="single" w:sz="4" w:space="0" w:color="auto"/>
              <w:right w:val="nil"/>
            </w:tcBorders>
            <w:shd w:val="clear" w:color="auto" w:fill="auto"/>
            <w:noWrap/>
            <w:vAlign w:val="bottom"/>
            <w:hideMark/>
          </w:tcPr>
          <w:p w:rsidR="00EE3349" w:rsidRPr="00B5062F"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278.182,43</w:t>
            </w:r>
          </w:p>
        </w:tc>
      </w:tr>
    </w:tbl>
    <w:p w:rsidR="00BE62CF" w:rsidRDefault="00BE62CF" w:rsidP="00EE3349">
      <w:pPr>
        <w:ind w:firstLine="567"/>
        <w:rPr>
          <w:rFonts w:ascii="Arial" w:hAnsi="Arial" w:cs="Arial"/>
          <w:sz w:val="20"/>
          <w:szCs w:val="20"/>
        </w:rPr>
      </w:pPr>
    </w:p>
    <w:p w:rsidR="000B1A60" w:rsidRDefault="000B1A60" w:rsidP="00EE3349">
      <w:pPr>
        <w:ind w:firstLine="567"/>
        <w:rPr>
          <w:rFonts w:ascii="Arial" w:hAnsi="Arial" w:cs="Arial"/>
          <w:sz w:val="20"/>
          <w:szCs w:val="20"/>
        </w:rPr>
      </w:pPr>
    </w:p>
    <w:p w:rsidR="000B1A60" w:rsidRDefault="000B1A60" w:rsidP="00EE3349">
      <w:pPr>
        <w:ind w:firstLine="567"/>
        <w:rPr>
          <w:rFonts w:ascii="Arial" w:hAnsi="Arial" w:cs="Arial"/>
          <w:sz w:val="20"/>
          <w:szCs w:val="20"/>
        </w:rPr>
      </w:pPr>
    </w:p>
    <w:p w:rsidR="000B1A60" w:rsidRDefault="000B1A60" w:rsidP="00EE3349">
      <w:pPr>
        <w:ind w:firstLine="567"/>
        <w:rPr>
          <w:rFonts w:ascii="Arial" w:hAnsi="Arial" w:cs="Arial"/>
          <w:sz w:val="20"/>
          <w:szCs w:val="20"/>
        </w:rPr>
      </w:pPr>
    </w:p>
    <w:p w:rsidR="00EE3349" w:rsidRDefault="00EE3349" w:rsidP="00EE3349">
      <w:pPr>
        <w:ind w:firstLine="567"/>
        <w:rPr>
          <w:rFonts w:ascii="Arial" w:hAnsi="Arial" w:cs="Arial"/>
          <w:sz w:val="20"/>
          <w:szCs w:val="20"/>
        </w:rPr>
      </w:pPr>
      <w:r>
        <w:rPr>
          <w:rFonts w:ascii="Arial" w:hAnsi="Arial" w:cs="Arial"/>
          <w:sz w:val="20"/>
          <w:szCs w:val="20"/>
        </w:rPr>
        <w:t>Movimentação da Provisão para Operações de Créditos em Liquidação Duvidosa:</w:t>
      </w:r>
    </w:p>
    <w:tbl>
      <w:tblPr>
        <w:tblW w:w="8966" w:type="dxa"/>
        <w:tblInd w:w="637" w:type="dxa"/>
        <w:tblCellMar>
          <w:left w:w="70" w:type="dxa"/>
          <w:right w:w="70" w:type="dxa"/>
        </w:tblCellMar>
        <w:tblLook w:val="04A0" w:firstRow="1" w:lastRow="0" w:firstColumn="1" w:lastColumn="0" w:noHBand="0" w:noVBand="1"/>
      </w:tblPr>
      <w:tblGrid>
        <w:gridCol w:w="5648"/>
        <w:gridCol w:w="1660"/>
        <w:gridCol w:w="1658"/>
      </w:tblGrid>
      <w:tr w:rsidR="00EE3349" w:rsidRPr="00E30CE2" w:rsidTr="00EE3349">
        <w:trPr>
          <w:trHeight w:val="255"/>
        </w:trPr>
        <w:tc>
          <w:tcPr>
            <w:tcW w:w="5648" w:type="dxa"/>
            <w:tcBorders>
              <w:bottom w:val="single" w:sz="4" w:space="0" w:color="auto"/>
            </w:tcBorders>
            <w:shd w:val="clear" w:color="auto" w:fill="auto"/>
            <w:vAlign w:val="center"/>
            <w:hideMark/>
          </w:tcPr>
          <w:p w:rsidR="00EE3349" w:rsidRPr="00E30CE2" w:rsidRDefault="00EE3349" w:rsidP="00EE3349">
            <w:pPr>
              <w:jc w:val="center"/>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Descrição</w:t>
            </w:r>
          </w:p>
        </w:tc>
        <w:tc>
          <w:tcPr>
            <w:tcW w:w="1660" w:type="dxa"/>
            <w:tcBorders>
              <w:bottom w:val="single" w:sz="4" w:space="0" w:color="auto"/>
            </w:tcBorders>
            <w:shd w:val="clear" w:color="auto" w:fill="auto"/>
            <w:vAlign w:val="center"/>
            <w:hideMark/>
          </w:tcPr>
          <w:p w:rsidR="00EE3349" w:rsidRPr="00E30CE2" w:rsidRDefault="00EE3349" w:rsidP="00EE3349">
            <w:pPr>
              <w:jc w:val="center"/>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31/12/201</w:t>
            </w:r>
            <w:r>
              <w:rPr>
                <w:rFonts w:ascii="Arial" w:eastAsia="Times New Roman" w:hAnsi="Arial" w:cs="Arial"/>
                <w:b/>
                <w:bCs/>
                <w:color w:val="000000"/>
                <w:sz w:val="20"/>
                <w:szCs w:val="20"/>
              </w:rPr>
              <w:t>9</w:t>
            </w:r>
          </w:p>
        </w:tc>
        <w:tc>
          <w:tcPr>
            <w:tcW w:w="1658" w:type="dxa"/>
            <w:tcBorders>
              <w:bottom w:val="single" w:sz="4" w:space="0" w:color="auto"/>
            </w:tcBorders>
            <w:shd w:val="clear" w:color="auto" w:fill="auto"/>
            <w:vAlign w:val="center"/>
            <w:hideMark/>
          </w:tcPr>
          <w:p w:rsidR="00EE3349" w:rsidRPr="00E30CE2" w:rsidRDefault="00EE3349" w:rsidP="00EE3349">
            <w:pPr>
              <w:jc w:val="center"/>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31/12/201</w:t>
            </w:r>
            <w:r>
              <w:rPr>
                <w:rFonts w:ascii="Arial" w:eastAsia="Times New Roman" w:hAnsi="Arial" w:cs="Arial"/>
                <w:b/>
                <w:bCs/>
                <w:color w:val="000000"/>
                <w:sz w:val="20"/>
                <w:szCs w:val="20"/>
              </w:rPr>
              <w:t>8</w:t>
            </w:r>
          </w:p>
        </w:tc>
      </w:tr>
      <w:tr w:rsidR="00EE3349" w:rsidRPr="00E30CE2" w:rsidTr="00EE3349">
        <w:trPr>
          <w:trHeight w:val="255"/>
        </w:trPr>
        <w:tc>
          <w:tcPr>
            <w:tcW w:w="5648" w:type="dxa"/>
            <w:tcBorders>
              <w:top w:val="single" w:sz="4" w:space="0" w:color="auto"/>
            </w:tcBorders>
            <w:shd w:val="clear" w:color="auto" w:fill="auto"/>
            <w:noWrap/>
            <w:vAlign w:val="bottom"/>
            <w:hideMark/>
          </w:tcPr>
          <w:p w:rsidR="00EE3349" w:rsidRPr="00E30CE2" w:rsidRDefault="00EE3349" w:rsidP="00EE3349">
            <w:pPr>
              <w:rPr>
                <w:rFonts w:ascii="Arial" w:eastAsia="Times New Roman" w:hAnsi="Arial" w:cs="Arial"/>
                <w:color w:val="000000"/>
                <w:sz w:val="20"/>
                <w:szCs w:val="20"/>
              </w:rPr>
            </w:pPr>
            <w:r w:rsidRPr="00E30CE2">
              <w:rPr>
                <w:rFonts w:ascii="Arial" w:eastAsia="Times New Roman" w:hAnsi="Arial" w:cs="Arial"/>
                <w:color w:val="000000"/>
                <w:sz w:val="20"/>
                <w:szCs w:val="20"/>
              </w:rPr>
              <w:t>Saldo no Início do Período</w:t>
            </w:r>
          </w:p>
        </w:tc>
        <w:tc>
          <w:tcPr>
            <w:tcW w:w="1660" w:type="dxa"/>
            <w:tcBorders>
              <w:top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color w:val="000000"/>
                <w:sz w:val="20"/>
                <w:szCs w:val="20"/>
              </w:rPr>
            </w:pPr>
            <w:r w:rsidRPr="00E30CE2">
              <w:rPr>
                <w:rFonts w:ascii="Arial" w:eastAsia="Times New Roman" w:hAnsi="Arial" w:cs="Arial"/>
                <w:color w:val="000000"/>
                <w:sz w:val="20"/>
                <w:szCs w:val="20"/>
              </w:rPr>
              <w:t>(145.390,74)</w:t>
            </w:r>
          </w:p>
        </w:tc>
        <w:tc>
          <w:tcPr>
            <w:tcW w:w="1658" w:type="dxa"/>
            <w:tcBorders>
              <w:top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color w:val="000000"/>
                <w:sz w:val="20"/>
                <w:szCs w:val="20"/>
              </w:rPr>
            </w:pPr>
            <w:r w:rsidRPr="00E30CE2">
              <w:rPr>
                <w:rFonts w:ascii="Arial" w:eastAsia="Times New Roman" w:hAnsi="Arial" w:cs="Arial"/>
                <w:color w:val="000000"/>
                <w:sz w:val="20"/>
                <w:szCs w:val="20"/>
              </w:rPr>
              <w:t>(42.737,17)</w:t>
            </w:r>
          </w:p>
        </w:tc>
      </w:tr>
      <w:tr w:rsidR="00EE3349" w:rsidRPr="00E30CE2" w:rsidTr="00EE3349">
        <w:trPr>
          <w:trHeight w:val="255"/>
        </w:trPr>
        <w:tc>
          <w:tcPr>
            <w:tcW w:w="5648" w:type="dxa"/>
            <w:shd w:val="clear" w:color="auto" w:fill="auto"/>
            <w:noWrap/>
            <w:vAlign w:val="bottom"/>
            <w:hideMark/>
          </w:tcPr>
          <w:p w:rsidR="00EE3349" w:rsidRPr="00E30CE2" w:rsidRDefault="00EE3349" w:rsidP="00EE3349">
            <w:pPr>
              <w:rPr>
                <w:rFonts w:ascii="Arial" w:eastAsia="Times New Roman" w:hAnsi="Arial" w:cs="Arial"/>
                <w:color w:val="000000"/>
                <w:sz w:val="20"/>
                <w:szCs w:val="20"/>
              </w:rPr>
            </w:pPr>
            <w:r w:rsidRPr="00E30CE2">
              <w:rPr>
                <w:rFonts w:ascii="Arial" w:eastAsia="Times New Roman" w:hAnsi="Arial" w:cs="Arial"/>
                <w:color w:val="000000"/>
                <w:sz w:val="20"/>
                <w:szCs w:val="20"/>
              </w:rPr>
              <w:t>Constituições / Reversões no Período</w:t>
            </w:r>
          </w:p>
        </w:tc>
        <w:tc>
          <w:tcPr>
            <w:tcW w:w="1660" w:type="dxa"/>
            <w:tcBorders>
              <w:bottom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color w:val="000000"/>
                <w:sz w:val="20"/>
                <w:szCs w:val="20"/>
              </w:rPr>
            </w:pPr>
            <w:r w:rsidRPr="00E30CE2">
              <w:rPr>
                <w:rFonts w:ascii="Arial" w:eastAsia="Times New Roman" w:hAnsi="Arial" w:cs="Arial"/>
                <w:color w:val="000000"/>
                <w:sz w:val="20"/>
                <w:szCs w:val="20"/>
              </w:rPr>
              <w:t>(18.112,97)</w:t>
            </w:r>
          </w:p>
        </w:tc>
        <w:tc>
          <w:tcPr>
            <w:tcW w:w="1658" w:type="dxa"/>
            <w:tcBorders>
              <w:bottom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color w:val="000000"/>
                <w:sz w:val="20"/>
                <w:szCs w:val="20"/>
              </w:rPr>
            </w:pPr>
            <w:r w:rsidRPr="00E30CE2">
              <w:rPr>
                <w:rFonts w:ascii="Arial" w:eastAsia="Times New Roman" w:hAnsi="Arial" w:cs="Arial"/>
                <w:color w:val="000000"/>
                <w:sz w:val="20"/>
                <w:szCs w:val="20"/>
              </w:rPr>
              <w:t>(102.653,57)</w:t>
            </w:r>
          </w:p>
        </w:tc>
      </w:tr>
      <w:tr w:rsidR="00EE3349" w:rsidRPr="00E30CE2" w:rsidTr="00EE3349">
        <w:trPr>
          <w:trHeight w:val="270"/>
        </w:trPr>
        <w:tc>
          <w:tcPr>
            <w:tcW w:w="5648" w:type="dxa"/>
            <w:shd w:val="clear" w:color="auto" w:fill="auto"/>
            <w:noWrap/>
            <w:vAlign w:val="bottom"/>
            <w:hideMark/>
          </w:tcPr>
          <w:p w:rsidR="00EE3349" w:rsidRPr="00E30CE2" w:rsidRDefault="00EE3349" w:rsidP="00EE3349">
            <w:pPr>
              <w:jc w:val="center"/>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Total</w:t>
            </w:r>
          </w:p>
        </w:tc>
        <w:tc>
          <w:tcPr>
            <w:tcW w:w="1660" w:type="dxa"/>
            <w:tcBorders>
              <w:top w:val="single" w:sz="4" w:space="0" w:color="auto"/>
              <w:bottom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(163.503,71)</w:t>
            </w:r>
          </w:p>
        </w:tc>
        <w:tc>
          <w:tcPr>
            <w:tcW w:w="1658" w:type="dxa"/>
            <w:tcBorders>
              <w:top w:val="single" w:sz="4" w:space="0" w:color="auto"/>
              <w:bottom w:val="single" w:sz="4" w:space="0" w:color="auto"/>
            </w:tcBorders>
            <w:shd w:val="clear" w:color="auto" w:fill="auto"/>
            <w:noWrap/>
            <w:vAlign w:val="bottom"/>
            <w:hideMark/>
          </w:tcPr>
          <w:p w:rsidR="00EE3349" w:rsidRPr="00E30CE2" w:rsidRDefault="00EE3349" w:rsidP="00EE3349">
            <w:pPr>
              <w:jc w:val="right"/>
              <w:rPr>
                <w:rFonts w:ascii="Arial" w:eastAsia="Times New Roman" w:hAnsi="Arial" w:cs="Arial"/>
                <w:b/>
                <w:bCs/>
                <w:color w:val="000000"/>
                <w:sz w:val="20"/>
                <w:szCs w:val="20"/>
              </w:rPr>
            </w:pPr>
            <w:r w:rsidRPr="00E30CE2">
              <w:rPr>
                <w:rFonts w:ascii="Arial" w:eastAsia="Times New Roman" w:hAnsi="Arial" w:cs="Arial"/>
                <w:b/>
                <w:bCs/>
                <w:color w:val="000000"/>
                <w:sz w:val="20"/>
                <w:szCs w:val="20"/>
              </w:rPr>
              <w:t>(145.390,74)</w:t>
            </w:r>
          </w:p>
        </w:tc>
      </w:tr>
    </w:tbl>
    <w:p w:rsidR="00EE3349" w:rsidRPr="007E22AD" w:rsidRDefault="00EE3349" w:rsidP="00EE3349">
      <w:pPr>
        <w:ind w:left="284"/>
        <w:rPr>
          <w:rFonts w:ascii="Arial" w:hAnsi="Arial" w:cs="Arial"/>
          <w:b/>
          <w:sz w:val="20"/>
          <w:szCs w:val="20"/>
        </w:rPr>
      </w:pPr>
      <w:r w:rsidRPr="007E22AD">
        <w:rPr>
          <w:rFonts w:ascii="Arial" w:hAnsi="Arial" w:cs="Arial"/>
          <w:b/>
          <w:sz w:val="20"/>
          <w:szCs w:val="20"/>
        </w:rPr>
        <w:t>e) Concentração dos Principais Devedores:</w:t>
      </w:r>
    </w:p>
    <w:tbl>
      <w:tblPr>
        <w:tblW w:w="4638" w:type="pct"/>
        <w:tblInd w:w="637" w:type="dxa"/>
        <w:tblLayout w:type="fixed"/>
        <w:tblCellMar>
          <w:left w:w="70" w:type="dxa"/>
          <w:right w:w="70" w:type="dxa"/>
        </w:tblCellMar>
        <w:tblLook w:val="04A0" w:firstRow="1" w:lastRow="0" w:firstColumn="1" w:lastColumn="0" w:noHBand="0" w:noVBand="1"/>
      </w:tblPr>
      <w:tblGrid>
        <w:gridCol w:w="2636"/>
        <w:gridCol w:w="1674"/>
        <w:gridCol w:w="1607"/>
        <w:gridCol w:w="1607"/>
        <w:gridCol w:w="1546"/>
      </w:tblGrid>
      <w:tr w:rsidR="00EE3349" w:rsidTr="00EA733B">
        <w:trPr>
          <w:trHeight w:val="584"/>
        </w:trPr>
        <w:tc>
          <w:tcPr>
            <w:tcW w:w="1453" w:type="pct"/>
            <w:tcBorders>
              <w:top w:val="nil"/>
              <w:left w:val="nil"/>
              <w:bottom w:val="single" w:sz="4" w:space="0" w:color="auto"/>
              <w:right w:val="nil"/>
            </w:tcBorders>
            <w:shd w:val="clear" w:color="auto" w:fill="auto"/>
            <w:vAlign w:val="bottom"/>
            <w:hideMark/>
          </w:tcPr>
          <w:p w:rsidR="00EE3349" w:rsidRDefault="00EE3349" w:rsidP="00EE3349">
            <w:pPr>
              <w:jc w:val="center"/>
              <w:rPr>
                <w:rFonts w:ascii="Arial" w:eastAsia="Times New Roman" w:hAnsi="Arial" w:cs="Arial"/>
                <w:b/>
                <w:bCs/>
                <w:color w:val="000000"/>
                <w:sz w:val="20"/>
                <w:szCs w:val="20"/>
              </w:rPr>
            </w:pPr>
            <w:r>
              <w:t> </w:t>
            </w:r>
            <w:r>
              <w:rPr>
                <w:rFonts w:ascii="Arial" w:hAnsi="Arial" w:cs="Arial"/>
                <w:b/>
                <w:bCs/>
                <w:color w:val="000000"/>
                <w:sz w:val="20"/>
                <w:szCs w:val="20"/>
              </w:rPr>
              <w:t>Descrição</w:t>
            </w:r>
          </w:p>
        </w:tc>
        <w:tc>
          <w:tcPr>
            <w:tcW w:w="923" w:type="pct"/>
            <w:tcBorders>
              <w:top w:val="nil"/>
              <w:left w:val="nil"/>
              <w:bottom w:val="single" w:sz="4" w:space="0" w:color="auto"/>
              <w:right w:val="nil"/>
            </w:tcBorders>
            <w:shd w:val="clear" w:color="auto" w:fill="auto"/>
            <w:vAlign w:val="bottom"/>
            <w:hideMark/>
          </w:tcPr>
          <w:p w:rsidR="00EE3349" w:rsidRDefault="00EE3349" w:rsidP="00EE3349">
            <w:pPr>
              <w:jc w:val="center"/>
              <w:rPr>
                <w:rFonts w:ascii="Arial" w:hAnsi="Arial" w:cs="Arial"/>
                <w:b/>
                <w:bCs/>
                <w:color w:val="000000"/>
                <w:sz w:val="20"/>
                <w:szCs w:val="20"/>
              </w:rPr>
            </w:pPr>
            <w:r>
              <w:rPr>
                <w:rFonts w:ascii="Arial" w:hAnsi="Arial" w:cs="Arial"/>
                <w:b/>
                <w:bCs/>
                <w:color w:val="000000"/>
                <w:sz w:val="20"/>
                <w:szCs w:val="20"/>
              </w:rPr>
              <w:t>31/12/2019</w:t>
            </w:r>
          </w:p>
        </w:tc>
        <w:tc>
          <w:tcPr>
            <w:tcW w:w="886" w:type="pct"/>
            <w:tcBorders>
              <w:top w:val="nil"/>
              <w:left w:val="nil"/>
              <w:bottom w:val="single" w:sz="4" w:space="0" w:color="auto"/>
              <w:right w:val="nil"/>
            </w:tcBorders>
            <w:shd w:val="clear" w:color="auto" w:fill="auto"/>
            <w:vAlign w:val="bottom"/>
            <w:hideMark/>
          </w:tcPr>
          <w:p w:rsidR="00EE3349" w:rsidRDefault="00EE3349" w:rsidP="00EE3349">
            <w:pPr>
              <w:jc w:val="center"/>
              <w:rPr>
                <w:rFonts w:ascii="Arial" w:hAnsi="Arial" w:cs="Arial"/>
                <w:b/>
                <w:bCs/>
                <w:color w:val="000000"/>
                <w:sz w:val="20"/>
                <w:szCs w:val="20"/>
              </w:rPr>
            </w:pPr>
            <w:r>
              <w:rPr>
                <w:rFonts w:ascii="Arial" w:hAnsi="Arial" w:cs="Arial"/>
                <w:b/>
                <w:bCs/>
                <w:color w:val="000000"/>
                <w:sz w:val="20"/>
                <w:szCs w:val="20"/>
              </w:rPr>
              <w:t>% da Carteira Total</w:t>
            </w:r>
          </w:p>
        </w:tc>
        <w:tc>
          <w:tcPr>
            <w:tcW w:w="886" w:type="pct"/>
            <w:tcBorders>
              <w:top w:val="nil"/>
              <w:left w:val="nil"/>
              <w:bottom w:val="single" w:sz="4" w:space="0" w:color="auto"/>
              <w:right w:val="nil"/>
            </w:tcBorders>
            <w:shd w:val="clear" w:color="auto" w:fill="auto"/>
            <w:vAlign w:val="bottom"/>
            <w:hideMark/>
          </w:tcPr>
          <w:p w:rsidR="00EE3349" w:rsidRDefault="00EE3349" w:rsidP="00EE3349">
            <w:pPr>
              <w:jc w:val="center"/>
              <w:rPr>
                <w:rFonts w:ascii="Arial" w:hAnsi="Arial" w:cs="Arial"/>
                <w:b/>
                <w:bCs/>
                <w:color w:val="000000"/>
                <w:sz w:val="20"/>
                <w:szCs w:val="20"/>
              </w:rPr>
            </w:pPr>
            <w:r>
              <w:rPr>
                <w:rFonts w:ascii="Arial" w:hAnsi="Arial" w:cs="Arial"/>
                <w:b/>
                <w:bCs/>
                <w:color w:val="000000"/>
                <w:sz w:val="20"/>
                <w:szCs w:val="20"/>
              </w:rPr>
              <w:t>31/12/2018</w:t>
            </w:r>
          </w:p>
        </w:tc>
        <w:tc>
          <w:tcPr>
            <w:tcW w:w="853" w:type="pct"/>
            <w:tcBorders>
              <w:top w:val="nil"/>
              <w:left w:val="nil"/>
              <w:bottom w:val="single" w:sz="4" w:space="0" w:color="auto"/>
              <w:right w:val="nil"/>
            </w:tcBorders>
            <w:shd w:val="clear" w:color="auto" w:fill="auto"/>
            <w:vAlign w:val="bottom"/>
            <w:hideMark/>
          </w:tcPr>
          <w:p w:rsidR="00EE3349" w:rsidRDefault="00EE3349" w:rsidP="00EE3349">
            <w:pPr>
              <w:jc w:val="center"/>
              <w:rPr>
                <w:rFonts w:ascii="Arial" w:hAnsi="Arial" w:cs="Arial"/>
                <w:b/>
                <w:bCs/>
                <w:color w:val="000000"/>
                <w:sz w:val="20"/>
                <w:szCs w:val="20"/>
              </w:rPr>
            </w:pPr>
            <w:r>
              <w:rPr>
                <w:rFonts w:ascii="Arial" w:hAnsi="Arial" w:cs="Arial"/>
                <w:b/>
                <w:bCs/>
                <w:color w:val="000000"/>
                <w:sz w:val="20"/>
                <w:szCs w:val="20"/>
              </w:rPr>
              <w:t>% da Carteira Total</w:t>
            </w:r>
          </w:p>
        </w:tc>
      </w:tr>
      <w:tr w:rsidR="00EE3349" w:rsidTr="00EA733B">
        <w:trPr>
          <w:trHeight w:val="253"/>
        </w:trPr>
        <w:tc>
          <w:tcPr>
            <w:tcW w:w="1453" w:type="pct"/>
            <w:tcBorders>
              <w:top w:val="nil"/>
              <w:left w:val="nil"/>
              <w:bottom w:val="nil"/>
              <w:right w:val="nil"/>
            </w:tcBorders>
            <w:shd w:val="clear" w:color="auto" w:fill="auto"/>
            <w:noWrap/>
            <w:vAlign w:val="bottom"/>
            <w:hideMark/>
          </w:tcPr>
          <w:p w:rsidR="00EE3349" w:rsidRDefault="00EE3349" w:rsidP="00EE3349">
            <w:pPr>
              <w:rPr>
                <w:rFonts w:ascii="Arial" w:hAnsi="Arial" w:cs="Arial"/>
                <w:color w:val="000000"/>
                <w:sz w:val="20"/>
                <w:szCs w:val="20"/>
              </w:rPr>
            </w:pPr>
            <w:r>
              <w:rPr>
                <w:rFonts w:ascii="Arial" w:hAnsi="Arial" w:cs="Arial"/>
                <w:color w:val="000000"/>
                <w:sz w:val="20"/>
                <w:szCs w:val="20"/>
              </w:rPr>
              <w:t>Maior Devedor</w:t>
            </w:r>
          </w:p>
        </w:tc>
        <w:tc>
          <w:tcPr>
            <w:tcW w:w="92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281.066,00 </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2,94%</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290.113,42 </w:t>
            </w:r>
          </w:p>
        </w:tc>
        <w:tc>
          <w:tcPr>
            <w:tcW w:w="85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3,70%</w:t>
            </w:r>
          </w:p>
        </w:tc>
      </w:tr>
      <w:tr w:rsidR="00EE3349" w:rsidTr="00EA733B">
        <w:trPr>
          <w:trHeight w:val="253"/>
        </w:trPr>
        <w:tc>
          <w:tcPr>
            <w:tcW w:w="1453" w:type="pct"/>
            <w:tcBorders>
              <w:top w:val="nil"/>
              <w:left w:val="nil"/>
              <w:bottom w:val="nil"/>
              <w:right w:val="nil"/>
            </w:tcBorders>
            <w:shd w:val="clear" w:color="auto" w:fill="auto"/>
            <w:noWrap/>
            <w:vAlign w:val="bottom"/>
            <w:hideMark/>
          </w:tcPr>
          <w:p w:rsidR="00EE3349" w:rsidRDefault="00EE3349" w:rsidP="00EE3349">
            <w:pPr>
              <w:rPr>
                <w:rFonts w:ascii="Arial" w:hAnsi="Arial" w:cs="Arial"/>
                <w:color w:val="000000"/>
                <w:sz w:val="20"/>
                <w:szCs w:val="20"/>
              </w:rPr>
            </w:pPr>
            <w:r>
              <w:rPr>
                <w:rFonts w:ascii="Arial" w:hAnsi="Arial" w:cs="Arial"/>
                <w:color w:val="000000"/>
                <w:sz w:val="20"/>
                <w:szCs w:val="20"/>
              </w:rPr>
              <w:t>10 Maiores Devedores</w:t>
            </w:r>
          </w:p>
        </w:tc>
        <w:tc>
          <w:tcPr>
            <w:tcW w:w="92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2.389.100,77 </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24,96%</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2.305.494,84 </w:t>
            </w:r>
          </w:p>
        </w:tc>
        <w:tc>
          <w:tcPr>
            <w:tcW w:w="85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29,38%</w:t>
            </w:r>
          </w:p>
        </w:tc>
      </w:tr>
      <w:tr w:rsidR="00EE3349" w:rsidTr="00EA733B">
        <w:trPr>
          <w:trHeight w:val="253"/>
        </w:trPr>
        <w:tc>
          <w:tcPr>
            <w:tcW w:w="1453" w:type="pct"/>
            <w:tcBorders>
              <w:top w:val="nil"/>
              <w:left w:val="nil"/>
              <w:bottom w:val="nil"/>
              <w:right w:val="nil"/>
            </w:tcBorders>
            <w:shd w:val="clear" w:color="auto" w:fill="auto"/>
            <w:noWrap/>
            <w:vAlign w:val="bottom"/>
            <w:hideMark/>
          </w:tcPr>
          <w:p w:rsidR="00EE3349" w:rsidRDefault="00EE3349" w:rsidP="00EE3349">
            <w:pPr>
              <w:rPr>
                <w:rFonts w:ascii="Arial" w:hAnsi="Arial" w:cs="Arial"/>
                <w:color w:val="000000"/>
                <w:sz w:val="20"/>
                <w:szCs w:val="20"/>
              </w:rPr>
            </w:pPr>
            <w:r>
              <w:rPr>
                <w:rFonts w:ascii="Arial" w:hAnsi="Arial" w:cs="Arial"/>
                <w:color w:val="000000"/>
                <w:sz w:val="20"/>
                <w:szCs w:val="20"/>
              </w:rPr>
              <w:t>50 Maiores Devedores</w:t>
            </w:r>
          </w:p>
        </w:tc>
        <w:tc>
          <w:tcPr>
            <w:tcW w:w="92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6.885.961,51 </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71,94%</w:t>
            </w:r>
          </w:p>
        </w:tc>
        <w:tc>
          <w:tcPr>
            <w:tcW w:w="886"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5.224.846,09 </w:t>
            </w:r>
          </w:p>
        </w:tc>
        <w:tc>
          <w:tcPr>
            <w:tcW w:w="853" w:type="pct"/>
            <w:tcBorders>
              <w:top w:val="nil"/>
              <w:left w:val="nil"/>
              <w:bottom w:val="nil"/>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66,59%</w:t>
            </w:r>
          </w:p>
        </w:tc>
      </w:tr>
      <w:tr w:rsidR="00EE3349" w:rsidTr="00EA733B">
        <w:trPr>
          <w:trHeight w:val="253"/>
        </w:trPr>
        <w:tc>
          <w:tcPr>
            <w:tcW w:w="1453" w:type="pct"/>
            <w:tcBorders>
              <w:top w:val="nil"/>
              <w:left w:val="nil"/>
              <w:bottom w:val="nil"/>
              <w:right w:val="nil"/>
            </w:tcBorders>
            <w:shd w:val="clear" w:color="auto" w:fill="auto"/>
            <w:noWrap/>
            <w:vAlign w:val="bottom"/>
            <w:hideMark/>
          </w:tcPr>
          <w:p w:rsidR="00EE3349" w:rsidRDefault="00EE3349" w:rsidP="00EE3349">
            <w:pPr>
              <w:rPr>
                <w:rFonts w:ascii="Arial" w:hAnsi="Arial" w:cs="Arial"/>
                <w:color w:val="000000"/>
                <w:sz w:val="20"/>
                <w:szCs w:val="20"/>
              </w:rPr>
            </w:pPr>
            <w:r>
              <w:rPr>
                <w:rFonts w:ascii="Arial" w:hAnsi="Arial" w:cs="Arial"/>
                <w:color w:val="000000"/>
                <w:sz w:val="20"/>
                <w:szCs w:val="20"/>
              </w:rPr>
              <w:t>Demais Devedores</w:t>
            </w:r>
          </w:p>
        </w:tc>
        <w:tc>
          <w:tcPr>
            <w:tcW w:w="923"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15.946,51 </w:t>
            </w:r>
          </w:p>
        </w:tc>
        <w:tc>
          <w:tcPr>
            <w:tcW w:w="886"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0,17%</w:t>
            </w:r>
          </w:p>
        </w:tc>
        <w:tc>
          <w:tcPr>
            <w:tcW w:w="886"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 xml:space="preserve">25.584,45 </w:t>
            </w:r>
          </w:p>
        </w:tc>
        <w:tc>
          <w:tcPr>
            <w:tcW w:w="853"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color w:val="000000"/>
                <w:sz w:val="20"/>
                <w:szCs w:val="20"/>
              </w:rPr>
            </w:pPr>
            <w:r>
              <w:rPr>
                <w:rFonts w:ascii="Arial" w:hAnsi="Arial" w:cs="Arial"/>
                <w:color w:val="000000"/>
                <w:sz w:val="20"/>
                <w:szCs w:val="20"/>
              </w:rPr>
              <w:t>0,33%</w:t>
            </w:r>
          </w:p>
        </w:tc>
      </w:tr>
      <w:tr w:rsidR="00EE3349" w:rsidTr="00EA733B">
        <w:trPr>
          <w:trHeight w:val="253"/>
        </w:trPr>
        <w:tc>
          <w:tcPr>
            <w:tcW w:w="1453" w:type="pct"/>
            <w:tcBorders>
              <w:top w:val="nil"/>
              <w:left w:val="nil"/>
              <w:bottom w:val="nil"/>
              <w:right w:val="nil"/>
            </w:tcBorders>
            <w:shd w:val="clear" w:color="auto" w:fill="auto"/>
            <w:noWrap/>
            <w:vAlign w:val="bottom"/>
            <w:hideMark/>
          </w:tcPr>
          <w:p w:rsidR="00EE3349" w:rsidRDefault="00EE3349" w:rsidP="00EE3349">
            <w:pPr>
              <w:rPr>
                <w:rFonts w:ascii="Arial" w:hAnsi="Arial" w:cs="Arial"/>
                <w:b/>
                <w:bCs/>
                <w:color w:val="000000"/>
                <w:sz w:val="20"/>
                <w:szCs w:val="20"/>
              </w:rPr>
            </w:pPr>
            <w:r>
              <w:rPr>
                <w:rFonts w:ascii="Arial" w:hAnsi="Arial" w:cs="Arial"/>
                <w:b/>
                <w:bCs/>
                <w:color w:val="000000"/>
                <w:sz w:val="20"/>
                <w:szCs w:val="20"/>
              </w:rPr>
              <w:t>Carteira Total</w:t>
            </w:r>
          </w:p>
        </w:tc>
        <w:tc>
          <w:tcPr>
            <w:tcW w:w="923"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b/>
                <w:bCs/>
                <w:color w:val="000000"/>
                <w:sz w:val="20"/>
                <w:szCs w:val="20"/>
              </w:rPr>
            </w:pPr>
            <w:r>
              <w:rPr>
                <w:rFonts w:ascii="Arial" w:hAnsi="Arial" w:cs="Arial"/>
                <w:b/>
                <w:bCs/>
                <w:color w:val="000000"/>
                <w:sz w:val="20"/>
                <w:szCs w:val="20"/>
              </w:rPr>
              <w:t xml:space="preserve">9.572.074,79 </w:t>
            </w:r>
          </w:p>
        </w:tc>
        <w:tc>
          <w:tcPr>
            <w:tcW w:w="886"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b/>
                <w:bCs/>
                <w:color w:val="000000"/>
                <w:sz w:val="20"/>
                <w:szCs w:val="20"/>
              </w:rPr>
            </w:pPr>
            <w:r>
              <w:rPr>
                <w:rFonts w:ascii="Arial" w:hAnsi="Arial" w:cs="Arial"/>
                <w:b/>
                <w:bCs/>
                <w:color w:val="000000"/>
                <w:sz w:val="20"/>
                <w:szCs w:val="20"/>
              </w:rPr>
              <w:t>100,00%</w:t>
            </w:r>
          </w:p>
        </w:tc>
        <w:tc>
          <w:tcPr>
            <w:tcW w:w="886"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b/>
                <w:bCs/>
                <w:color w:val="000000"/>
                <w:sz w:val="20"/>
                <w:szCs w:val="20"/>
              </w:rPr>
            </w:pPr>
            <w:r>
              <w:rPr>
                <w:rFonts w:ascii="Arial" w:hAnsi="Arial" w:cs="Arial"/>
                <w:b/>
                <w:bCs/>
                <w:color w:val="000000"/>
                <w:sz w:val="20"/>
                <w:szCs w:val="20"/>
              </w:rPr>
              <w:t xml:space="preserve">7.846.038,80 </w:t>
            </w:r>
          </w:p>
        </w:tc>
        <w:tc>
          <w:tcPr>
            <w:tcW w:w="853" w:type="pct"/>
            <w:tcBorders>
              <w:top w:val="nil"/>
              <w:left w:val="nil"/>
              <w:bottom w:val="single" w:sz="4" w:space="0" w:color="auto"/>
              <w:right w:val="nil"/>
            </w:tcBorders>
            <w:shd w:val="clear" w:color="auto" w:fill="auto"/>
            <w:noWrap/>
            <w:vAlign w:val="bottom"/>
            <w:hideMark/>
          </w:tcPr>
          <w:p w:rsidR="00EE3349" w:rsidRDefault="00EE3349" w:rsidP="00EE3349">
            <w:pPr>
              <w:jc w:val="right"/>
              <w:rPr>
                <w:rFonts w:ascii="Arial" w:hAnsi="Arial" w:cs="Arial"/>
                <w:b/>
                <w:bCs/>
                <w:color w:val="000000"/>
                <w:sz w:val="20"/>
                <w:szCs w:val="20"/>
              </w:rPr>
            </w:pPr>
            <w:r>
              <w:rPr>
                <w:rFonts w:ascii="Arial" w:hAnsi="Arial" w:cs="Arial"/>
                <w:b/>
                <w:bCs/>
                <w:color w:val="000000"/>
                <w:sz w:val="20"/>
                <w:szCs w:val="20"/>
              </w:rPr>
              <w:t>100,00%</w:t>
            </w:r>
          </w:p>
        </w:tc>
      </w:tr>
    </w:tbl>
    <w:p w:rsidR="00EE3349" w:rsidRDefault="00EE3349" w:rsidP="00EE3349">
      <w:pPr>
        <w:pStyle w:val="NormalWeb"/>
        <w:ind w:left="284"/>
        <w:jc w:val="both"/>
      </w:pPr>
    </w:p>
    <w:p w:rsidR="00EA733B" w:rsidRDefault="00EA733B" w:rsidP="00EE3349">
      <w:pPr>
        <w:pStyle w:val="NormalWeb"/>
        <w:ind w:left="284"/>
        <w:jc w:val="both"/>
      </w:pPr>
    </w:p>
    <w:p w:rsidR="00EE3349" w:rsidRDefault="00EE3349" w:rsidP="00EE3349">
      <w:pPr>
        <w:ind w:left="476" w:hanging="182"/>
        <w:jc w:val="both"/>
        <w:rPr>
          <w:rFonts w:ascii="Arial" w:hAnsi="Arial" w:cs="Arial"/>
          <w:b/>
          <w:sz w:val="20"/>
          <w:szCs w:val="20"/>
        </w:rPr>
      </w:pPr>
      <w:r w:rsidRPr="007E22AD">
        <w:rPr>
          <w:rFonts w:ascii="Arial" w:hAnsi="Arial" w:cs="Arial"/>
          <w:b/>
          <w:sz w:val="20"/>
          <w:szCs w:val="20"/>
        </w:rPr>
        <w:t>f) As taxas de juros adotadas são compa</w:t>
      </w:r>
      <w:r>
        <w:rPr>
          <w:rFonts w:ascii="Arial" w:hAnsi="Arial" w:cs="Arial"/>
          <w:b/>
          <w:sz w:val="20"/>
          <w:szCs w:val="20"/>
        </w:rPr>
        <w:t>tíveis com a prática no mercado</w:t>
      </w:r>
      <w:r w:rsidRPr="007E22AD">
        <w:rPr>
          <w:rFonts w:ascii="Arial" w:hAnsi="Arial" w:cs="Arial"/>
          <w:b/>
          <w:sz w:val="20"/>
          <w:szCs w:val="20"/>
        </w:rPr>
        <w:t>, descritas na política de empréstimo e com desconto em folha consignada.</w:t>
      </w:r>
    </w:p>
    <w:tbl>
      <w:tblPr>
        <w:tblW w:w="9513" w:type="dxa"/>
        <w:tblInd w:w="196" w:type="dxa"/>
        <w:tblCellMar>
          <w:left w:w="70" w:type="dxa"/>
          <w:right w:w="70" w:type="dxa"/>
        </w:tblCellMar>
        <w:tblLook w:val="04A0" w:firstRow="1" w:lastRow="0" w:firstColumn="1" w:lastColumn="0" w:noHBand="0" w:noVBand="1"/>
      </w:tblPr>
      <w:tblGrid>
        <w:gridCol w:w="3178"/>
        <w:gridCol w:w="849"/>
        <w:gridCol w:w="760"/>
        <w:gridCol w:w="760"/>
        <w:gridCol w:w="760"/>
        <w:gridCol w:w="760"/>
        <w:gridCol w:w="760"/>
        <w:gridCol w:w="780"/>
        <w:gridCol w:w="906"/>
      </w:tblGrid>
      <w:tr w:rsidR="00EE3349" w:rsidRPr="00ED5B8E" w:rsidTr="000B1A60">
        <w:trPr>
          <w:trHeight w:val="300"/>
        </w:trPr>
        <w:tc>
          <w:tcPr>
            <w:tcW w:w="3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center"/>
              <w:rPr>
                <w:rFonts w:ascii="Arial" w:eastAsia="Times New Roman" w:hAnsi="Arial" w:cs="Arial"/>
                <w:b/>
                <w:bCs/>
                <w:color w:val="000000"/>
                <w:sz w:val="20"/>
                <w:szCs w:val="20"/>
              </w:rPr>
            </w:pPr>
            <w:r w:rsidRPr="00ED5B8E">
              <w:rPr>
                <w:rFonts w:ascii="Arial" w:eastAsia="Times New Roman" w:hAnsi="Arial" w:cs="Arial"/>
                <w:b/>
                <w:bCs/>
                <w:color w:val="000000"/>
                <w:sz w:val="20"/>
                <w:szCs w:val="20"/>
              </w:rPr>
              <w:t>Modalidade</w:t>
            </w:r>
          </w:p>
        </w:tc>
        <w:tc>
          <w:tcPr>
            <w:tcW w:w="6335" w:type="dxa"/>
            <w:gridSpan w:val="8"/>
            <w:tcBorders>
              <w:top w:val="single" w:sz="4" w:space="0" w:color="auto"/>
              <w:left w:val="nil"/>
              <w:bottom w:val="single" w:sz="4" w:space="0" w:color="auto"/>
              <w:right w:val="single" w:sz="4" w:space="0" w:color="auto"/>
            </w:tcBorders>
            <w:shd w:val="clear" w:color="auto" w:fill="auto"/>
            <w:noWrap/>
            <w:vAlign w:val="bottom"/>
            <w:hideMark/>
          </w:tcPr>
          <w:p w:rsidR="00EE3349" w:rsidRPr="00ED5B8E" w:rsidRDefault="00EE3349" w:rsidP="00EE3349">
            <w:pPr>
              <w:jc w:val="center"/>
              <w:rPr>
                <w:rFonts w:ascii="Arial" w:eastAsia="Times New Roman" w:hAnsi="Arial" w:cs="Arial"/>
                <w:b/>
                <w:bCs/>
                <w:color w:val="000000"/>
                <w:sz w:val="20"/>
                <w:szCs w:val="20"/>
              </w:rPr>
            </w:pPr>
            <w:r w:rsidRPr="00ED5B8E">
              <w:rPr>
                <w:rFonts w:ascii="Arial" w:eastAsia="Times New Roman" w:hAnsi="Arial" w:cs="Arial"/>
                <w:b/>
                <w:bCs/>
                <w:color w:val="000000"/>
                <w:sz w:val="20"/>
                <w:szCs w:val="20"/>
              </w:rPr>
              <w:t>Parcelas</w:t>
            </w:r>
          </w:p>
        </w:tc>
      </w:tr>
      <w:tr w:rsidR="00EE3349" w:rsidRPr="00ED5B8E" w:rsidTr="000B1A60">
        <w:trPr>
          <w:trHeight w:val="795"/>
        </w:trPr>
        <w:tc>
          <w:tcPr>
            <w:tcW w:w="3178" w:type="dxa"/>
            <w:vMerge/>
            <w:tcBorders>
              <w:top w:val="single" w:sz="4" w:space="0" w:color="auto"/>
              <w:left w:val="single" w:sz="4" w:space="0" w:color="auto"/>
              <w:bottom w:val="single" w:sz="4" w:space="0" w:color="auto"/>
              <w:right w:val="single" w:sz="4" w:space="0" w:color="auto"/>
            </w:tcBorders>
            <w:vAlign w:val="center"/>
            <w:hideMark/>
          </w:tcPr>
          <w:p w:rsidR="00EE3349" w:rsidRPr="00ED5B8E" w:rsidRDefault="00EE3349" w:rsidP="00EE3349">
            <w:pPr>
              <w:rPr>
                <w:rFonts w:ascii="Arial" w:eastAsia="Times New Roman" w:hAnsi="Arial" w:cs="Arial"/>
                <w:b/>
                <w:bCs/>
                <w:color w:val="000000"/>
                <w:sz w:val="20"/>
                <w:szCs w:val="20"/>
              </w:rPr>
            </w:pPr>
          </w:p>
        </w:tc>
        <w:tc>
          <w:tcPr>
            <w:tcW w:w="849"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proofErr w:type="gramStart"/>
            <w:r w:rsidRPr="000B1A60">
              <w:rPr>
                <w:rFonts w:ascii="Arial" w:eastAsia="Times New Roman" w:hAnsi="Arial" w:cs="Arial"/>
                <w:bCs/>
                <w:color w:val="272727"/>
                <w:sz w:val="18"/>
                <w:szCs w:val="18"/>
              </w:rPr>
              <w:t>única</w:t>
            </w:r>
            <w:proofErr w:type="gramEnd"/>
            <w:r w:rsidRPr="000B1A60">
              <w:rPr>
                <w:rFonts w:ascii="Arial" w:eastAsia="Times New Roman" w:hAnsi="Arial" w:cs="Arial"/>
                <w:bCs/>
                <w:color w:val="272727"/>
                <w:sz w:val="18"/>
                <w:szCs w:val="18"/>
              </w:rPr>
              <w:t xml:space="preserve"> (até 180 dias)</w:t>
            </w:r>
          </w:p>
        </w:tc>
        <w:tc>
          <w:tcPr>
            <w:tcW w:w="76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01 a 12</w:t>
            </w:r>
          </w:p>
        </w:tc>
        <w:tc>
          <w:tcPr>
            <w:tcW w:w="76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13 a 24</w:t>
            </w:r>
          </w:p>
        </w:tc>
        <w:tc>
          <w:tcPr>
            <w:tcW w:w="76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25 a 36</w:t>
            </w:r>
          </w:p>
        </w:tc>
        <w:tc>
          <w:tcPr>
            <w:tcW w:w="76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37 a 48</w:t>
            </w:r>
          </w:p>
        </w:tc>
        <w:tc>
          <w:tcPr>
            <w:tcW w:w="76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49 a 60</w:t>
            </w:r>
          </w:p>
        </w:tc>
        <w:tc>
          <w:tcPr>
            <w:tcW w:w="780"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61 A 72</w:t>
            </w:r>
          </w:p>
        </w:tc>
        <w:tc>
          <w:tcPr>
            <w:tcW w:w="906" w:type="dxa"/>
            <w:tcBorders>
              <w:top w:val="nil"/>
              <w:left w:val="nil"/>
              <w:bottom w:val="single" w:sz="4" w:space="0" w:color="auto"/>
              <w:right w:val="single" w:sz="4" w:space="0" w:color="auto"/>
            </w:tcBorders>
            <w:shd w:val="clear" w:color="auto" w:fill="auto"/>
            <w:vAlign w:val="center"/>
            <w:hideMark/>
          </w:tcPr>
          <w:p w:rsidR="00EE3349" w:rsidRPr="000B1A60" w:rsidRDefault="00EE3349" w:rsidP="00EE3349">
            <w:pPr>
              <w:jc w:val="center"/>
              <w:rPr>
                <w:rFonts w:ascii="Arial" w:eastAsia="Times New Roman" w:hAnsi="Arial" w:cs="Arial"/>
                <w:bCs/>
                <w:color w:val="272727"/>
                <w:sz w:val="18"/>
                <w:szCs w:val="18"/>
              </w:rPr>
            </w:pPr>
            <w:r w:rsidRPr="000B1A60">
              <w:rPr>
                <w:rFonts w:ascii="Arial" w:eastAsia="Times New Roman" w:hAnsi="Arial" w:cs="Arial"/>
                <w:bCs/>
                <w:color w:val="272727"/>
                <w:sz w:val="18"/>
                <w:szCs w:val="18"/>
              </w:rPr>
              <w:t>73 a 84</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CredCapital</w:t>
            </w:r>
            <w:proofErr w:type="spellEnd"/>
            <w:proofErr w:type="gramEnd"/>
            <w:r w:rsidRPr="00ED5B8E">
              <w:rPr>
                <w:rFonts w:ascii="Arial" w:eastAsia="Times New Roman" w:hAnsi="Arial" w:cs="Arial"/>
                <w:color w:val="000000"/>
                <w:sz w:val="20"/>
                <w:szCs w:val="20"/>
              </w:rPr>
              <w:t xml:space="preserve"> (até 50% do capital)   </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A10BB9">
              <w:rPr>
                <w:rFonts w:ascii="Arial" w:eastAsia="Times New Roman" w:hAnsi="Arial" w:cs="Arial"/>
                <w:bCs/>
                <w:color w:val="000000"/>
                <w:sz w:val="20"/>
                <w:szCs w:val="20"/>
              </w:rPr>
              <w:t>,1</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A10BB9"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1,2</w:t>
            </w:r>
            <w:r w:rsidR="00EE3349"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A10BB9">
              <w:rPr>
                <w:rFonts w:ascii="Arial" w:eastAsia="Times New Roman" w:hAnsi="Arial" w:cs="Arial"/>
                <w:color w:val="000000"/>
                <w:sz w:val="20"/>
                <w:szCs w:val="20"/>
              </w:rPr>
              <w:t>,25</w:t>
            </w: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A10BB9">
              <w:rPr>
                <w:rFonts w:ascii="Arial" w:eastAsia="Times New Roman" w:hAnsi="Arial" w:cs="Arial"/>
                <w:color w:val="000000"/>
                <w:sz w:val="20"/>
                <w:szCs w:val="20"/>
              </w:rPr>
              <w:t>,3</w:t>
            </w: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A10BB9">
              <w:rPr>
                <w:rFonts w:ascii="Arial" w:eastAsia="Times New Roman" w:hAnsi="Arial" w:cs="Arial"/>
                <w:color w:val="000000"/>
                <w:sz w:val="20"/>
                <w:szCs w:val="20"/>
              </w:rPr>
              <w:t>,32</w:t>
            </w: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A10BB9">
              <w:rPr>
                <w:rFonts w:ascii="Arial" w:eastAsia="Times New Roman" w:hAnsi="Arial" w:cs="Arial"/>
                <w:color w:val="000000"/>
                <w:sz w:val="20"/>
                <w:szCs w:val="20"/>
              </w:rPr>
              <w:t>,34</w:t>
            </w:r>
            <w:r w:rsidRPr="00ED5B8E">
              <w:rPr>
                <w:rFonts w:ascii="Arial" w:eastAsia="Times New Roman" w:hAnsi="Arial" w:cs="Arial"/>
                <w:color w:val="000000"/>
                <w:sz w:val="20"/>
                <w:szCs w:val="20"/>
              </w:rPr>
              <w:t>%</w:t>
            </w:r>
          </w:p>
        </w:tc>
      </w:tr>
      <w:tr w:rsidR="00A10BB9" w:rsidRPr="00ED5B8E" w:rsidTr="00A10BB9">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A10BB9" w:rsidRPr="00ED5B8E" w:rsidRDefault="00A10BB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CredConsignado</w:t>
            </w:r>
            <w:proofErr w:type="spellEnd"/>
            <w:proofErr w:type="gramEnd"/>
          </w:p>
        </w:tc>
        <w:tc>
          <w:tcPr>
            <w:tcW w:w="849" w:type="dxa"/>
            <w:tcBorders>
              <w:top w:val="nil"/>
              <w:left w:val="nil"/>
              <w:bottom w:val="single" w:sz="4" w:space="0" w:color="auto"/>
              <w:right w:val="single" w:sz="4" w:space="0" w:color="auto"/>
            </w:tcBorders>
            <w:shd w:val="clear" w:color="auto" w:fill="auto"/>
            <w:vAlign w:val="center"/>
            <w:hideMark/>
          </w:tcPr>
          <w:p w:rsidR="00A10BB9" w:rsidRPr="00ED5B8E" w:rsidRDefault="00A10BB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p>
        </w:tc>
        <w:tc>
          <w:tcPr>
            <w:tcW w:w="76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Pr>
                <w:rFonts w:ascii="Arial" w:eastAsia="Times New Roman" w:hAnsi="Arial" w:cs="Arial"/>
                <w:bCs/>
                <w:color w:val="000000"/>
                <w:sz w:val="20"/>
                <w:szCs w:val="20"/>
              </w:rPr>
              <w:t>,1</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Pr>
                <w:rFonts w:ascii="Arial" w:eastAsia="Times New Roman" w:hAnsi="Arial" w:cs="Arial"/>
                <w:color w:val="000000"/>
                <w:sz w:val="20"/>
                <w:szCs w:val="20"/>
              </w:rPr>
              <w:t>1,2</w:t>
            </w: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Pr>
                <w:rFonts w:ascii="Arial" w:eastAsia="Times New Roman" w:hAnsi="Arial" w:cs="Arial"/>
                <w:color w:val="000000"/>
                <w:sz w:val="20"/>
                <w:szCs w:val="20"/>
              </w:rPr>
              <w:t>,25</w:t>
            </w: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Pr>
                <w:rFonts w:ascii="Arial" w:eastAsia="Times New Roman" w:hAnsi="Arial" w:cs="Arial"/>
                <w:color w:val="000000"/>
                <w:sz w:val="20"/>
                <w:szCs w:val="20"/>
              </w:rPr>
              <w:t>,3</w:t>
            </w: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Pr>
                <w:rFonts w:ascii="Arial" w:eastAsia="Times New Roman" w:hAnsi="Arial" w:cs="Arial"/>
                <w:color w:val="000000"/>
                <w:sz w:val="20"/>
                <w:szCs w:val="20"/>
              </w:rPr>
              <w:t>,32</w:t>
            </w: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tcPr>
          <w:p w:rsidR="00A10BB9" w:rsidRPr="00ED5B8E" w:rsidRDefault="00A10BB9" w:rsidP="009E3EDA">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Pr>
                <w:rFonts w:ascii="Arial" w:eastAsia="Times New Roman" w:hAnsi="Arial" w:cs="Arial"/>
                <w:color w:val="000000"/>
                <w:sz w:val="20"/>
                <w:szCs w:val="20"/>
              </w:rPr>
              <w:t>,34</w:t>
            </w: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CredPessoal</w:t>
            </w:r>
            <w:proofErr w:type="spellEnd"/>
            <w:proofErr w:type="gramEnd"/>
            <w:r w:rsidRPr="00ED5B8E">
              <w:rPr>
                <w:rFonts w:ascii="Arial" w:eastAsia="Times New Roman" w:hAnsi="Arial" w:cs="Arial"/>
                <w:color w:val="000000"/>
                <w:sz w:val="20"/>
                <w:szCs w:val="20"/>
              </w:rPr>
              <w:t xml:space="preserve"> (conta pagamento na Cooperativa)</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2</w:t>
            </w:r>
            <w:r w:rsidR="001A4983">
              <w:rPr>
                <w:rFonts w:ascii="Arial" w:eastAsia="Times New Roman" w:hAnsi="Arial" w:cs="Arial"/>
                <w:bCs/>
                <w:color w:val="000000"/>
                <w:sz w:val="20"/>
                <w:szCs w:val="20"/>
              </w:rPr>
              <w:t>,1</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2</w:t>
            </w:r>
            <w:r w:rsidR="001A4983">
              <w:rPr>
                <w:rFonts w:ascii="Arial" w:eastAsia="Times New Roman" w:hAnsi="Arial" w:cs="Arial"/>
                <w:bCs/>
                <w:color w:val="000000"/>
                <w:sz w:val="20"/>
                <w:szCs w:val="20"/>
              </w:rPr>
              <w:t>,2</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2</w:t>
            </w:r>
            <w:r w:rsidR="001A4983">
              <w:rPr>
                <w:rFonts w:ascii="Arial" w:eastAsia="Times New Roman" w:hAnsi="Arial" w:cs="Arial"/>
                <w:bCs/>
                <w:color w:val="000000"/>
                <w:sz w:val="20"/>
                <w:szCs w:val="20"/>
              </w:rPr>
              <w:t>,3</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2</w:t>
            </w:r>
            <w:r w:rsidR="001A4983">
              <w:rPr>
                <w:rFonts w:ascii="Arial" w:eastAsia="Times New Roman" w:hAnsi="Arial" w:cs="Arial"/>
                <w:bCs/>
                <w:color w:val="000000"/>
                <w:sz w:val="20"/>
                <w:szCs w:val="20"/>
              </w:rPr>
              <w:t>,4</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1A4983">
            <w:pPr>
              <w:jc w:val="center"/>
              <w:rPr>
                <w:rFonts w:ascii="Arial" w:eastAsia="Times New Roman" w:hAnsi="Arial" w:cs="Arial"/>
                <w:color w:val="000000"/>
                <w:sz w:val="20"/>
                <w:szCs w:val="20"/>
              </w:rPr>
            </w:pPr>
            <w:r>
              <w:rPr>
                <w:rFonts w:ascii="Arial" w:eastAsia="Times New Roman" w:hAnsi="Arial" w:cs="Arial"/>
                <w:bCs/>
                <w:color w:val="000000"/>
                <w:sz w:val="20"/>
                <w:szCs w:val="20"/>
              </w:rPr>
              <w:t>2,5</w:t>
            </w:r>
            <w:r w:rsidR="00EE3349" w:rsidRPr="00ED5B8E">
              <w:rPr>
                <w:rFonts w:ascii="Arial" w:eastAsia="Times New Roman" w:hAnsi="Arial" w:cs="Arial"/>
                <w:bCs/>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bCs/>
                <w:color w:val="000000"/>
                <w:sz w:val="20"/>
                <w:szCs w:val="20"/>
              </w:rPr>
              <w:t>2,52</w:t>
            </w:r>
            <w:r w:rsidR="00EE3349" w:rsidRPr="00ED5B8E">
              <w:rPr>
                <w:rFonts w:ascii="Arial" w:eastAsia="Times New Roman" w:hAnsi="Arial" w:cs="Arial"/>
                <w:bCs/>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bCs/>
                <w:color w:val="000000"/>
                <w:sz w:val="20"/>
                <w:szCs w:val="20"/>
              </w:rPr>
              <w:t>2,54</w:t>
            </w:r>
            <w:r w:rsidR="00EE3349" w:rsidRPr="00ED5B8E">
              <w:rPr>
                <w:rFonts w:ascii="Arial" w:eastAsia="Times New Roman" w:hAnsi="Arial" w:cs="Arial"/>
                <w:bCs/>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CredPessoal</w:t>
            </w:r>
            <w:proofErr w:type="spellEnd"/>
            <w:proofErr w:type="gramEnd"/>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r w:rsidR="001A4983">
              <w:rPr>
                <w:rFonts w:ascii="Arial" w:eastAsia="Times New Roman" w:hAnsi="Arial" w:cs="Arial"/>
                <w:bCs/>
                <w:color w:val="000000"/>
                <w:sz w:val="20"/>
                <w:szCs w:val="20"/>
              </w:rPr>
              <w:t>,1</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1A4983">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r w:rsidR="001A4983">
              <w:rPr>
                <w:rFonts w:ascii="Arial" w:eastAsia="Times New Roman" w:hAnsi="Arial" w:cs="Arial"/>
                <w:bCs/>
                <w:color w:val="000000"/>
                <w:sz w:val="20"/>
                <w:szCs w:val="20"/>
              </w:rPr>
              <w:t>,2</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r w:rsidR="001A4983">
              <w:rPr>
                <w:rFonts w:ascii="Arial" w:eastAsia="Times New Roman" w:hAnsi="Arial" w:cs="Arial"/>
                <w:bCs/>
                <w:color w:val="000000"/>
                <w:sz w:val="20"/>
                <w:szCs w:val="20"/>
              </w:rPr>
              <w:t>,3</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r w:rsidR="001A4983">
              <w:rPr>
                <w:rFonts w:ascii="Arial" w:eastAsia="Times New Roman" w:hAnsi="Arial" w:cs="Arial"/>
                <w:bCs/>
                <w:color w:val="000000"/>
                <w:sz w:val="20"/>
                <w:szCs w:val="20"/>
              </w:rPr>
              <w:t>,4</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CredAniversariante</w:t>
            </w:r>
            <w:proofErr w:type="spellEnd"/>
            <w:proofErr w:type="gramEnd"/>
            <w:r w:rsidRPr="00ED5B8E">
              <w:rPr>
                <w:rFonts w:ascii="Arial" w:eastAsia="Times New Roman" w:hAnsi="Arial" w:cs="Arial"/>
                <w:color w:val="000000"/>
                <w:sz w:val="20"/>
                <w:szCs w:val="20"/>
              </w:rPr>
              <w:t xml:space="preserve"> (até</w:t>
            </w:r>
            <w:r w:rsidRPr="00ED5B8E">
              <w:rPr>
                <w:rFonts w:ascii="Arial" w:eastAsia="Times New Roman" w:hAnsi="Arial" w:cs="Arial"/>
                <w:b/>
                <w:bCs/>
                <w:color w:val="000000"/>
                <w:sz w:val="20"/>
                <w:szCs w:val="20"/>
              </w:rPr>
              <w:t xml:space="preserve"> R$50.000,00</w:t>
            </w:r>
            <w:r w:rsidRPr="00ED5B8E">
              <w:rPr>
                <w:rFonts w:ascii="Arial" w:eastAsia="Times New Roman" w:hAnsi="Arial" w:cs="Arial"/>
                <w:color w:val="000000"/>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1A4983">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,1</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,2</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,3</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CredVeículo</w:t>
            </w:r>
            <w:proofErr w:type="spellEnd"/>
            <w:proofErr w:type="gramEnd"/>
            <w:r w:rsidRPr="00ED5B8E">
              <w:rPr>
                <w:rFonts w:ascii="Arial" w:eastAsia="Times New Roman" w:hAnsi="Arial" w:cs="Arial"/>
                <w:color w:val="000000"/>
                <w:sz w:val="20"/>
                <w:szCs w:val="20"/>
              </w:rPr>
              <w:t xml:space="preserve"> (até</w:t>
            </w:r>
            <w:r w:rsidRPr="00ED5B8E">
              <w:rPr>
                <w:rFonts w:ascii="Arial" w:eastAsia="Times New Roman" w:hAnsi="Arial" w:cs="Arial"/>
                <w:b/>
                <w:bCs/>
                <w:color w:val="000000"/>
                <w:sz w:val="20"/>
                <w:szCs w:val="20"/>
              </w:rPr>
              <w:t xml:space="preserve"> R$80.000,00</w:t>
            </w:r>
            <w:r w:rsidRPr="00ED5B8E">
              <w:rPr>
                <w:rFonts w:ascii="Arial" w:eastAsia="Times New Roman" w:hAnsi="Arial" w:cs="Arial"/>
                <w:color w:val="000000"/>
                <w:sz w:val="20"/>
                <w:szCs w:val="20"/>
              </w:rPr>
              <w:t>)</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,2</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1A4983">
              <w:rPr>
                <w:rFonts w:ascii="Arial" w:eastAsia="Times New Roman" w:hAnsi="Arial" w:cs="Arial"/>
                <w:color w:val="000000"/>
                <w:sz w:val="20"/>
                <w:szCs w:val="20"/>
              </w:rPr>
              <w:t>,3</w:t>
            </w: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,4</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bCs/>
                <w:color w:val="000000"/>
                <w:sz w:val="20"/>
                <w:szCs w:val="20"/>
              </w:rPr>
              <w:t>1,5</w:t>
            </w:r>
            <w:r w:rsidR="00EE3349"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w:t>
            </w:r>
            <w:r w:rsidR="00EE3349"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1,62</w:t>
            </w:r>
            <w:r w:rsidR="00EE3349"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1,64</w:t>
            </w:r>
            <w:r w:rsidR="00EE3349"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proofErr w:type="spellStart"/>
            <w:proofErr w:type="gramStart"/>
            <w:r w:rsidRPr="00ED5B8E">
              <w:rPr>
                <w:rFonts w:ascii="Arial" w:eastAsia="Times New Roman" w:hAnsi="Arial" w:cs="Arial"/>
                <w:color w:val="000000"/>
                <w:sz w:val="20"/>
                <w:szCs w:val="20"/>
              </w:rPr>
              <w:t>CredFuneral</w:t>
            </w:r>
            <w:proofErr w:type="spellEnd"/>
            <w:proofErr w:type="gramEnd"/>
            <w:r w:rsidRPr="00ED5B8E">
              <w:rPr>
                <w:rFonts w:ascii="Arial" w:eastAsia="Times New Roman" w:hAnsi="Arial" w:cs="Arial"/>
                <w:color w:val="000000"/>
                <w:sz w:val="20"/>
                <w:szCs w:val="20"/>
              </w:rPr>
              <w:t>/</w:t>
            </w:r>
            <w:proofErr w:type="spellStart"/>
            <w:r w:rsidRPr="00ED5B8E">
              <w:rPr>
                <w:rFonts w:ascii="Arial" w:eastAsia="Times New Roman" w:hAnsi="Arial" w:cs="Arial"/>
                <w:color w:val="000000"/>
                <w:sz w:val="20"/>
                <w:szCs w:val="20"/>
              </w:rPr>
              <w:t>CredSaúde</w:t>
            </w:r>
            <w:proofErr w:type="spellEnd"/>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,2</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r w:rsidR="001A4983">
              <w:rPr>
                <w:rFonts w:ascii="Arial" w:eastAsia="Times New Roman" w:hAnsi="Arial" w:cs="Arial"/>
                <w:bCs/>
                <w:color w:val="000000"/>
                <w:sz w:val="20"/>
                <w:szCs w:val="20"/>
              </w:rPr>
              <w:t>,3</w:t>
            </w:r>
            <w:r w:rsidRPr="00ED5B8E">
              <w:rPr>
                <w:rFonts w:ascii="Arial" w:eastAsia="Times New Roman" w:hAnsi="Arial" w:cs="Arial"/>
                <w:bCs/>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1</w:t>
            </w:r>
            <w:r w:rsidR="001A4983">
              <w:rPr>
                <w:rFonts w:ascii="Arial" w:eastAsia="Times New Roman" w:hAnsi="Arial" w:cs="Arial"/>
                <w:color w:val="000000"/>
                <w:sz w:val="20"/>
                <w:szCs w:val="20"/>
              </w:rPr>
              <w:t>,4</w:t>
            </w: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1,5</w:t>
            </w:r>
            <w:r w:rsidR="00EE3349"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w:t>
            </w:r>
            <w:r w:rsidR="00EE3349"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1,62</w:t>
            </w:r>
            <w:r w:rsidR="00EE3349"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1A4983" w:rsidP="000B1A60">
            <w:pPr>
              <w:jc w:val="center"/>
              <w:rPr>
                <w:rFonts w:ascii="Arial" w:eastAsia="Times New Roman" w:hAnsi="Arial" w:cs="Arial"/>
                <w:color w:val="000000"/>
                <w:sz w:val="20"/>
                <w:szCs w:val="20"/>
              </w:rPr>
            </w:pPr>
            <w:r>
              <w:rPr>
                <w:rFonts w:ascii="Arial" w:eastAsia="Times New Roman" w:hAnsi="Arial" w:cs="Arial"/>
                <w:color w:val="000000"/>
                <w:sz w:val="20"/>
                <w:szCs w:val="20"/>
              </w:rPr>
              <w:t>1,64</w:t>
            </w:r>
            <w:r w:rsidR="00EE3349"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r w:rsidRPr="00ED5B8E">
              <w:rPr>
                <w:rFonts w:ascii="Arial" w:eastAsia="Times New Roman" w:hAnsi="Arial" w:cs="Arial"/>
                <w:color w:val="000000"/>
                <w:sz w:val="20"/>
                <w:szCs w:val="20"/>
              </w:rPr>
              <w:lastRenderedPageBreak/>
              <w:t>Imposto de Renda (80% do valor a ser restituído)</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r w:rsidRPr="00ED5B8E">
              <w:rPr>
                <w:rFonts w:ascii="Arial" w:eastAsia="Times New Roman" w:hAnsi="Arial" w:cs="Arial"/>
                <w:color w:val="000000"/>
                <w:sz w:val="20"/>
                <w:szCs w:val="20"/>
              </w:rPr>
              <w:t xml:space="preserve">Cheque especial (aplicação acima de R$30.000,00) </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1%</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r w:rsidRPr="00ED5B8E">
              <w:rPr>
                <w:rFonts w:ascii="Arial" w:eastAsia="Times New Roman" w:hAnsi="Arial" w:cs="Arial"/>
                <w:color w:val="000000"/>
                <w:sz w:val="20"/>
                <w:szCs w:val="20"/>
              </w:rPr>
              <w:t>Cheque especial (conta pagamento na Cooperativa)</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rPr>
                <w:rFonts w:ascii="Arial" w:eastAsia="Times New Roman" w:hAnsi="Arial" w:cs="Arial"/>
                <w:color w:val="000000"/>
                <w:sz w:val="20"/>
                <w:szCs w:val="20"/>
              </w:rPr>
            </w:pPr>
            <w:r w:rsidRPr="00ED5B8E">
              <w:rPr>
                <w:rFonts w:ascii="Arial" w:eastAsia="Times New Roman" w:hAnsi="Arial" w:cs="Arial"/>
                <w:color w:val="000000"/>
                <w:sz w:val="20"/>
                <w:szCs w:val="20"/>
              </w:rPr>
              <w:t>Cheque especial</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13º Salário (conta pagamento na Cooperativa)</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13º Salário</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Férias (conta pagamento na Cooperativa)</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Férias</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Diárias (conta pagamento na Cooperativa)</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3%</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Diárias</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6%</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r w:rsidR="00EE3349" w:rsidRPr="00ED5B8E" w:rsidTr="000B1A60">
        <w:trPr>
          <w:trHeight w:val="255"/>
        </w:trPr>
        <w:tc>
          <w:tcPr>
            <w:tcW w:w="3178" w:type="dxa"/>
            <w:tcBorders>
              <w:top w:val="nil"/>
              <w:left w:val="single" w:sz="4" w:space="0" w:color="auto"/>
              <w:bottom w:val="single" w:sz="4" w:space="0" w:color="auto"/>
              <w:right w:val="single" w:sz="4" w:space="0" w:color="auto"/>
            </w:tcBorders>
            <w:shd w:val="clear" w:color="auto" w:fill="auto"/>
            <w:vAlign w:val="center"/>
            <w:hideMark/>
          </w:tcPr>
          <w:p w:rsidR="00EE3349" w:rsidRPr="00ED5B8E" w:rsidRDefault="00EE3349" w:rsidP="00EE3349">
            <w:pPr>
              <w:jc w:val="both"/>
              <w:rPr>
                <w:rFonts w:ascii="Arial" w:eastAsia="Times New Roman" w:hAnsi="Arial" w:cs="Arial"/>
                <w:color w:val="000000"/>
                <w:sz w:val="20"/>
                <w:szCs w:val="20"/>
              </w:rPr>
            </w:pPr>
            <w:r w:rsidRPr="00ED5B8E">
              <w:rPr>
                <w:rFonts w:ascii="Arial" w:eastAsia="Times New Roman" w:hAnsi="Arial" w:cs="Arial"/>
                <w:color w:val="000000"/>
                <w:sz w:val="20"/>
                <w:szCs w:val="20"/>
              </w:rPr>
              <w:t>Adiantamento a depositantes</w:t>
            </w:r>
          </w:p>
        </w:tc>
        <w:tc>
          <w:tcPr>
            <w:tcW w:w="849"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bCs/>
                <w:color w:val="000000"/>
                <w:sz w:val="20"/>
                <w:szCs w:val="20"/>
              </w:rPr>
              <w:t>8%</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6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780"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c>
          <w:tcPr>
            <w:tcW w:w="906" w:type="dxa"/>
            <w:tcBorders>
              <w:top w:val="nil"/>
              <w:left w:val="nil"/>
              <w:bottom w:val="single" w:sz="4" w:space="0" w:color="auto"/>
              <w:right w:val="single" w:sz="4" w:space="0" w:color="auto"/>
            </w:tcBorders>
            <w:shd w:val="clear" w:color="auto" w:fill="auto"/>
            <w:vAlign w:val="center"/>
            <w:hideMark/>
          </w:tcPr>
          <w:p w:rsidR="00EE3349" w:rsidRPr="00ED5B8E" w:rsidRDefault="00EE3349" w:rsidP="000B1A60">
            <w:pPr>
              <w:jc w:val="center"/>
              <w:rPr>
                <w:rFonts w:ascii="Arial" w:eastAsia="Times New Roman" w:hAnsi="Arial" w:cs="Arial"/>
                <w:color w:val="000000"/>
                <w:sz w:val="20"/>
                <w:szCs w:val="20"/>
              </w:rPr>
            </w:pPr>
            <w:r w:rsidRPr="00ED5B8E">
              <w:rPr>
                <w:rFonts w:ascii="Arial" w:eastAsia="Times New Roman" w:hAnsi="Arial" w:cs="Arial"/>
                <w:color w:val="000000"/>
                <w:sz w:val="20"/>
                <w:szCs w:val="20"/>
              </w:rPr>
              <w:t>-</w:t>
            </w:r>
          </w:p>
        </w:tc>
      </w:tr>
    </w:tbl>
    <w:p w:rsidR="00EE3349" w:rsidRPr="00624C49" w:rsidRDefault="00EE3349" w:rsidP="00EE3349">
      <w:pPr>
        <w:pStyle w:val="NormalWeb"/>
        <w:ind w:left="284"/>
        <w:jc w:val="both"/>
      </w:pPr>
    </w:p>
    <w:p w:rsidR="00EE3349" w:rsidRDefault="00EE3349" w:rsidP="00EE3349">
      <w:pPr>
        <w:pStyle w:val="NormalWeb"/>
        <w:numPr>
          <w:ilvl w:val="0"/>
          <w:numId w:val="43"/>
        </w:numPr>
        <w:ind w:left="284" w:hanging="284"/>
        <w:jc w:val="both"/>
      </w:pPr>
      <w:r>
        <w:rPr>
          <w:rFonts w:ascii="Arial" w:hAnsi="Arial" w:cs="Arial"/>
          <w:b/>
          <w:bCs/>
          <w:sz w:val="20"/>
          <w:szCs w:val="20"/>
        </w:rPr>
        <w:t>Outros créditos</w:t>
      </w:r>
    </w:p>
    <w:p w:rsidR="00EA733B" w:rsidRDefault="00EA733B" w:rsidP="00EE3349">
      <w:pPr>
        <w:pStyle w:val="NormalWeb"/>
        <w:ind w:left="284"/>
        <w:jc w:val="both"/>
        <w:rPr>
          <w:rFonts w:ascii="Arial" w:hAnsi="Arial" w:cs="Arial"/>
          <w:sz w:val="20"/>
          <w:szCs w:val="20"/>
        </w:rPr>
      </w:pPr>
    </w:p>
    <w:p w:rsidR="00EE3349" w:rsidRDefault="00EE3349" w:rsidP="00EE3349">
      <w:pPr>
        <w:pStyle w:val="NormalWeb"/>
        <w:ind w:left="284"/>
        <w:jc w:val="both"/>
      </w:pPr>
      <w:r>
        <w:rPr>
          <w:rFonts w:ascii="Arial" w:hAnsi="Arial" w:cs="Arial"/>
          <w:sz w:val="20"/>
          <w:szCs w:val="20"/>
        </w:rPr>
        <w:t xml:space="preserve">Valores referentes às importâncias devidas </w:t>
      </w:r>
      <w:r w:rsidR="00B36D01">
        <w:rPr>
          <w:rFonts w:ascii="Arial" w:hAnsi="Arial" w:cs="Arial"/>
          <w:sz w:val="20"/>
          <w:szCs w:val="20"/>
        </w:rPr>
        <w:t>à</w:t>
      </w:r>
      <w:r>
        <w:rPr>
          <w:rFonts w:ascii="Arial" w:hAnsi="Arial" w:cs="Arial"/>
          <w:sz w:val="20"/>
          <w:szCs w:val="20"/>
        </w:rPr>
        <w:t xml:space="preserve"> Cooperativa por pessoas físicas ou jurídicas domiciliadas no país, conforme demonstrado:</w:t>
      </w:r>
    </w:p>
    <w:tbl>
      <w:tblPr>
        <w:tblW w:w="9251" w:type="dxa"/>
        <w:tblInd w:w="354" w:type="dxa"/>
        <w:tblCellMar>
          <w:left w:w="70" w:type="dxa"/>
          <w:right w:w="70" w:type="dxa"/>
        </w:tblCellMar>
        <w:tblLook w:val="04A0" w:firstRow="1" w:lastRow="0" w:firstColumn="1" w:lastColumn="0" w:noHBand="0" w:noVBand="1"/>
      </w:tblPr>
      <w:tblGrid>
        <w:gridCol w:w="5931"/>
        <w:gridCol w:w="1660"/>
        <w:gridCol w:w="1660"/>
      </w:tblGrid>
      <w:tr w:rsidR="00EE3349" w:rsidRPr="006F15EA" w:rsidTr="00EE3349">
        <w:trPr>
          <w:trHeight w:val="255"/>
        </w:trPr>
        <w:tc>
          <w:tcPr>
            <w:tcW w:w="5931" w:type="dxa"/>
            <w:tcBorders>
              <w:bottom w:val="single" w:sz="4" w:space="0" w:color="auto"/>
            </w:tcBorders>
            <w:shd w:val="clear" w:color="auto" w:fill="auto"/>
            <w:vAlign w:val="center"/>
            <w:hideMark/>
          </w:tcPr>
          <w:p w:rsidR="00EA733B" w:rsidRDefault="00EA733B" w:rsidP="00EE3349">
            <w:pPr>
              <w:jc w:val="center"/>
              <w:rPr>
                <w:rFonts w:ascii="Arial" w:eastAsia="Times New Roman" w:hAnsi="Arial" w:cs="Arial"/>
                <w:b/>
                <w:bCs/>
                <w:color w:val="000000"/>
                <w:sz w:val="20"/>
                <w:szCs w:val="20"/>
              </w:rPr>
            </w:pPr>
          </w:p>
          <w:p w:rsidR="00EE3349" w:rsidRPr="006F15EA" w:rsidRDefault="00EE3349" w:rsidP="00EE3349">
            <w:pPr>
              <w:jc w:val="center"/>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Descrição</w:t>
            </w:r>
          </w:p>
        </w:tc>
        <w:tc>
          <w:tcPr>
            <w:tcW w:w="1660" w:type="dxa"/>
            <w:tcBorders>
              <w:bottom w:val="single" w:sz="4" w:space="0" w:color="auto"/>
            </w:tcBorders>
            <w:shd w:val="clear" w:color="auto" w:fill="auto"/>
            <w:vAlign w:val="center"/>
            <w:hideMark/>
          </w:tcPr>
          <w:p w:rsidR="00EE3349" w:rsidRPr="006F15EA" w:rsidRDefault="00EE3349" w:rsidP="00EE3349">
            <w:pPr>
              <w:ind w:right="57"/>
              <w:jc w:val="right"/>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31/12/201</w:t>
            </w:r>
            <w:r>
              <w:rPr>
                <w:rFonts w:ascii="Arial" w:eastAsia="Times New Roman" w:hAnsi="Arial" w:cs="Arial"/>
                <w:b/>
                <w:bCs/>
                <w:color w:val="000000"/>
                <w:sz w:val="20"/>
                <w:szCs w:val="20"/>
              </w:rPr>
              <w:t>9</w:t>
            </w:r>
          </w:p>
        </w:tc>
        <w:tc>
          <w:tcPr>
            <w:tcW w:w="1660" w:type="dxa"/>
            <w:tcBorders>
              <w:bottom w:val="single" w:sz="4" w:space="0" w:color="auto"/>
            </w:tcBorders>
            <w:shd w:val="clear" w:color="auto" w:fill="auto"/>
            <w:vAlign w:val="center"/>
            <w:hideMark/>
          </w:tcPr>
          <w:p w:rsidR="00EE3349" w:rsidRPr="006F15EA" w:rsidRDefault="00EE3349" w:rsidP="00EE3349">
            <w:pPr>
              <w:ind w:right="57"/>
              <w:jc w:val="right"/>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31/12/201</w:t>
            </w:r>
            <w:r>
              <w:rPr>
                <w:rFonts w:ascii="Arial" w:eastAsia="Times New Roman" w:hAnsi="Arial" w:cs="Arial"/>
                <w:b/>
                <w:bCs/>
                <w:color w:val="000000"/>
                <w:sz w:val="20"/>
                <w:szCs w:val="20"/>
              </w:rPr>
              <w:t>8</w:t>
            </w:r>
          </w:p>
        </w:tc>
      </w:tr>
      <w:tr w:rsidR="00EE3349" w:rsidRPr="006F15EA" w:rsidTr="00EE3349">
        <w:trPr>
          <w:trHeight w:val="255"/>
        </w:trPr>
        <w:tc>
          <w:tcPr>
            <w:tcW w:w="5931" w:type="dxa"/>
            <w:tcBorders>
              <w:top w:val="single" w:sz="4" w:space="0" w:color="auto"/>
            </w:tcBorders>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Adiantamentos e Antecipaçõe</w:t>
            </w:r>
            <w:r>
              <w:rPr>
                <w:rFonts w:ascii="Arial" w:eastAsia="Times New Roman" w:hAnsi="Arial" w:cs="Arial"/>
                <w:color w:val="000000"/>
                <w:sz w:val="20"/>
                <w:szCs w:val="20"/>
              </w:rPr>
              <w:t xml:space="preserve">s </w:t>
            </w:r>
            <w:r w:rsidRPr="006F15EA">
              <w:rPr>
                <w:rFonts w:ascii="Arial" w:eastAsia="Times New Roman" w:hAnsi="Arial" w:cs="Arial"/>
                <w:color w:val="000000"/>
                <w:sz w:val="20"/>
                <w:szCs w:val="20"/>
              </w:rPr>
              <w:t>Salariais (a)</w:t>
            </w:r>
          </w:p>
        </w:tc>
        <w:tc>
          <w:tcPr>
            <w:tcW w:w="1660" w:type="dxa"/>
            <w:tcBorders>
              <w:top w:val="single" w:sz="4" w:space="0" w:color="auto"/>
            </w:tcBorders>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6.684,52</w:t>
            </w:r>
          </w:p>
        </w:tc>
        <w:tc>
          <w:tcPr>
            <w:tcW w:w="1660" w:type="dxa"/>
            <w:tcBorders>
              <w:top w:val="single" w:sz="4" w:space="0" w:color="auto"/>
            </w:tcBorders>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7.260,92 </w:t>
            </w:r>
          </w:p>
        </w:tc>
      </w:tr>
      <w:tr w:rsidR="00EE3349" w:rsidRPr="006F15EA" w:rsidTr="00EE3349">
        <w:trPr>
          <w:trHeight w:val="255"/>
        </w:trPr>
        <w:tc>
          <w:tcPr>
            <w:tcW w:w="5931" w:type="dxa"/>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Devedores por Depósitos em Garantia (b)</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437.114,46 </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408.505,31 </w:t>
            </w:r>
          </w:p>
        </w:tc>
      </w:tr>
      <w:tr w:rsidR="00EE3349" w:rsidRPr="006F15EA" w:rsidTr="00EE3349">
        <w:trPr>
          <w:trHeight w:val="255"/>
        </w:trPr>
        <w:tc>
          <w:tcPr>
            <w:tcW w:w="5931" w:type="dxa"/>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Impostos e Contribuições a Compensar (c)</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67.075,10 </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60.376,62 </w:t>
            </w:r>
          </w:p>
        </w:tc>
      </w:tr>
      <w:tr w:rsidR="00EE3349" w:rsidRPr="006F15EA" w:rsidTr="00EE3349">
        <w:trPr>
          <w:trHeight w:val="255"/>
        </w:trPr>
        <w:tc>
          <w:tcPr>
            <w:tcW w:w="5931" w:type="dxa"/>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Pagamentos a Ressarcir (d)</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45.000,00 </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45.000,00 </w:t>
            </w:r>
          </w:p>
        </w:tc>
      </w:tr>
      <w:tr w:rsidR="00EE3349" w:rsidRPr="006F15EA" w:rsidTr="00EE3349">
        <w:trPr>
          <w:trHeight w:val="255"/>
        </w:trPr>
        <w:tc>
          <w:tcPr>
            <w:tcW w:w="5931" w:type="dxa"/>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Devedores Diversos </w:t>
            </w:r>
            <w:r>
              <w:rPr>
                <w:rFonts w:ascii="Arial" w:eastAsia="Times New Roman" w:hAnsi="Arial" w:cs="Arial"/>
                <w:color w:val="000000"/>
                <w:sz w:val="20"/>
                <w:szCs w:val="20"/>
              </w:rPr>
              <w:t>–</w:t>
            </w:r>
            <w:r w:rsidRPr="006F15EA">
              <w:rPr>
                <w:rFonts w:ascii="Arial" w:eastAsia="Times New Roman" w:hAnsi="Arial" w:cs="Arial"/>
                <w:color w:val="000000"/>
                <w:sz w:val="20"/>
                <w:szCs w:val="20"/>
              </w:rPr>
              <w:t xml:space="preserve"> País</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r w:rsidRPr="006F15EA">
              <w:rPr>
                <w:rFonts w:ascii="Arial" w:eastAsia="Times New Roman" w:hAnsi="Arial" w:cs="Arial"/>
                <w:color w:val="000000"/>
                <w:sz w:val="20"/>
                <w:szCs w:val="20"/>
              </w:rPr>
              <w:t>-</w:t>
            </w:r>
            <w:proofErr w:type="gramStart"/>
            <w:r w:rsidRPr="006F15EA">
              <w:rPr>
                <w:rFonts w:ascii="Arial" w:eastAsia="Times New Roman" w:hAnsi="Arial" w:cs="Arial"/>
                <w:color w:val="000000"/>
                <w:sz w:val="20"/>
                <w:szCs w:val="20"/>
              </w:rPr>
              <w:t xml:space="preserve">   </w:t>
            </w:r>
          </w:p>
        </w:tc>
        <w:tc>
          <w:tcPr>
            <w:tcW w:w="1660" w:type="dxa"/>
            <w:shd w:val="clear" w:color="auto" w:fill="auto"/>
            <w:noWrap/>
            <w:vAlign w:val="bottom"/>
            <w:hideMark/>
          </w:tcPr>
          <w:p w:rsidR="00EE3349" w:rsidRPr="006F15EA" w:rsidRDefault="00EE3349" w:rsidP="00EE3349">
            <w:pPr>
              <w:ind w:right="57"/>
              <w:jc w:val="right"/>
              <w:rPr>
                <w:rFonts w:ascii="Arial" w:eastAsia="Times New Roman" w:hAnsi="Arial" w:cs="Arial"/>
                <w:color w:val="000000"/>
                <w:sz w:val="20"/>
                <w:szCs w:val="20"/>
              </w:rPr>
            </w:pPr>
            <w:proofErr w:type="gramEnd"/>
            <w:r w:rsidRPr="006F15EA">
              <w:rPr>
                <w:rFonts w:ascii="Arial" w:eastAsia="Times New Roman" w:hAnsi="Arial" w:cs="Arial"/>
                <w:color w:val="000000"/>
                <w:sz w:val="20"/>
                <w:szCs w:val="20"/>
              </w:rPr>
              <w:t xml:space="preserve">892,00 </w:t>
            </w:r>
          </w:p>
        </w:tc>
      </w:tr>
      <w:tr w:rsidR="00EE3349" w:rsidRPr="006F15EA" w:rsidTr="00EE3349">
        <w:trPr>
          <w:trHeight w:val="255"/>
        </w:trPr>
        <w:tc>
          <w:tcPr>
            <w:tcW w:w="5931" w:type="dxa"/>
            <w:shd w:val="clear" w:color="auto" w:fill="auto"/>
            <w:noWrap/>
            <w:vAlign w:val="bottom"/>
            <w:hideMark/>
          </w:tcPr>
          <w:p w:rsidR="00EE3349" w:rsidRPr="006F15EA" w:rsidRDefault="00EE3349" w:rsidP="00EE3349">
            <w:pPr>
              <w:rPr>
                <w:rFonts w:ascii="Arial" w:eastAsia="Times New Roman" w:hAnsi="Arial" w:cs="Arial"/>
                <w:color w:val="000000"/>
                <w:sz w:val="20"/>
                <w:szCs w:val="20"/>
              </w:rPr>
            </w:pPr>
            <w:r w:rsidRPr="006F15EA">
              <w:rPr>
                <w:rFonts w:ascii="Arial" w:eastAsia="Times New Roman" w:hAnsi="Arial" w:cs="Arial"/>
                <w:color w:val="000000"/>
                <w:sz w:val="20"/>
                <w:szCs w:val="20"/>
              </w:rPr>
              <w:t>(-) Sem Características de Concessão de Crédito</w:t>
            </w:r>
            <w:r>
              <w:rPr>
                <w:rFonts w:ascii="Arial" w:eastAsia="Times New Roman" w:hAnsi="Arial" w:cs="Arial"/>
                <w:color w:val="000000"/>
                <w:sz w:val="20"/>
                <w:szCs w:val="20"/>
              </w:rPr>
              <w:t xml:space="preserve"> </w:t>
            </w:r>
            <w:r w:rsidRPr="006F15EA">
              <w:rPr>
                <w:rFonts w:ascii="Arial" w:eastAsia="Times New Roman" w:hAnsi="Arial" w:cs="Arial"/>
                <w:color w:val="000000"/>
                <w:sz w:val="20"/>
                <w:szCs w:val="20"/>
              </w:rPr>
              <w:t>(e)</w:t>
            </w:r>
          </w:p>
        </w:tc>
        <w:tc>
          <w:tcPr>
            <w:tcW w:w="1660" w:type="dxa"/>
            <w:tcBorders>
              <w:bottom w:val="single" w:sz="4" w:space="0" w:color="auto"/>
            </w:tcBorders>
            <w:shd w:val="clear" w:color="auto" w:fill="auto"/>
            <w:noWrap/>
            <w:vAlign w:val="bottom"/>
            <w:hideMark/>
          </w:tcPr>
          <w:p w:rsidR="00EE3349" w:rsidRPr="006F15EA" w:rsidRDefault="00EE3349" w:rsidP="00EE3349">
            <w:pPr>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 (45.000,00)</w:t>
            </w:r>
          </w:p>
        </w:tc>
        <w:tc>
          <w:tcPr>
            <w:tcW w:w="1660" w:type="dxa"/>
            <w:tcBorders>
              <w:bottom w:val="single" w:sz="4" w:space="0" w:color="auto"/>
            </w:tcBorders>
            <w:shd w:val="clear" w:color="auto" w:fill="auto"/>
            <w:noWrap/>
            <w:vAlign w:val="bottom"/>
            <w:hideMark/>
          </w:tcPr>
          <w:p w:rsidR="00EE3349" w:rsidRPr="006F15EA" w:rsidRDefault="00EE3349" w:rsidP="00EE3349">
            <w:pPr>
              <w:jc w:val="right"/>
              <w:rPr>
                <w:rFonts w:ascii="Arial" w:eastAsia="Times New Roman" w:hAnsi="Arial" w:cs="Arial"/>
                <w:color w:val="000000"/>
                <w:sz w:val="20"/>
                <w:szCs w:val="20"/>
              </w:rPr>
            </w:pPr>
            <w:r w:rsidRPr="006F15EA">
              <w:rPr>
                <w:rFonts w:ascii="Arial" w:eastAsia="Times New Roman" w:hAnsi="Arial" w:cs="Arial"/>
                <w:color w:val="000000"/>
                <w:sz w:val="20"/>
                <w:szCs w:val="20"/>
              </w:rPr>
              <w:t xml:space="preserve"> (45.000,00)</w:t>
            </w:r>
          </w:p>
        </w:tc>
      </w:tr>
      <w:tr w:rsidR="00EE3349" w:rsidRPr="006F15EA" w:rsidTr="00EE3349">
        <w:trPr>
          <w:trHeight w:val="270"/>
        </w:trPr>
        <w:tc>
          <w:tcPr>
            <w:tcW w:w="5931" w:type="dxa"/>
            <w:shd w:val="clear" w:color="auto" w:fill="auto"/>
            <w:noWrap/>
            <w:vAlign w:val="bottom"/>
            <w:hideMark/>
          </w:tcPr>
          <w:p w:rsidR="00EE3349" w:rsidRPr="006F15EA" w:rsidRDefault="00EE3349" w:rsidP="00EE3349">
            <w:pPr>
              <w:jc w:val="center"/>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Total</w:t>
            </w:r>
          </w:p>
        </w:tc>
        <w:tc>
          <w:tcPr>
            <w:tcW w:w="1660" w:type="dxa"/>
            <w:tcBorders>
              <w:top w:val="single" w:sz="4" w:space="0" w:color="auto"/>
              <w:bottom w:val="single" w:sz="4" w:space="0" w:color="auto"/>
            </w:tcBorders>
            <w:shd w:val="clear" w:color="auto" w:fill="auto"/>
            <w:noWrap/>
            <w:vAlign w:val="bottom"/>
            <w:hideMark/>
          </w:tcPr>
          <w:p w:rsidR="00EE3349" w:rsidRPr="006F15EA" w:rsidRDefault="00EE3349" w:rsidP="00EE3349">
            <w:pPr>
              <w:ind w:right="57"/>
              <w:jc w:val="right"/>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 xml:space="preserve">510.874,08 </w:t>
            </w:r>
          </w:p>
        </w:tc>
        <w:tc>
          <w:tcPr>
            <w:tcW w:w="1660" w:type="dxa"/>
            <w:tcBorders>
              <w:top w:val="single" w:sz="4" w:space="0" w:color="auto"/>
              <w:bottom w:val="single" w:sz="4" w:space="0" w:color="auto"/>
            </w:tcBorders>
            <w:shd w:val="clear" w:color="auto" w:fill="auto"/>
            <w:noWrap/>
            <w:vAlign w:val="bottom"/>
            <w:hideMark/>
          </w:tcPr>
          <w:p w:rsidR="00EE3349" w:rsidRPr="006F15EA" w:rsidRDefault="00EE3349" w:rsidP="00EE3349">
            <w:pPr>
              <w:ind w:right="57"/>
              <w:jc w:val="right"/>
              <w:rPr>
                <w:rFonts w:ascii="Arial" w:eastAsia="Times New Roman" w:hAnsi="Arial" w:cs="Arial"/>
                <w:b/>
                <w:bCs/>
                <w:color w:val="000000"/>
                <w:sz w:val="20"/>
                <w:szCs w:val="20"/>
              </w:rPr>
            </w:pPr>
            <w:r w:rsidRPr="006F15EA">
              <w:rPr>
                <w:rFonts w:ascii="Arial" w:eastAsia="Times New Roman" w:hAnsi="Arial" w:cs="Arial"/>
                <w:b/>
                <w:bCs/>
                <w:color w:val="000000"/>
                <w:sz w:val="20"/>
                <w:szCs w:val="20"/>
              </w:rPr>
              <w:t xml:space="preserve">477.034,85 </w:t>
            </w:r>
          </w:p>
        </w:tc>
      </w:tr>
    </w:tbl>
    <w:p w:rsidR="00EE3349" w:rsidRPr="00525A96" w:rsidRDefault="00EE3349" w:rsidP="00EE3349">
      <w:pPr>
        <w:numPr>
          <w:ilvl w:val="0"/>
          <w:numId w:val="3"/>
        </w:numPr>
        <w:autoSpaceDE w:val="0"/>
        <w:autoSpaceDN w:val="0"/>
        <w:adjustRightInd w:val="0"/>
        <w:spacing w:after="0" w:line="240" w:lineRule="auto"/>
        <w:ind w:left="720"/>
        <w:jc w:val="both"/>
        <w:rPr>
          <w:rFonts w:ascii="Arial" w:eastAsia="Times New Roman" w:hAnsi="Arial" w:cs="Arial"/>
          <w:bCs/>
          <w:sz w:val="20"/>
          <w:szCs w:val="20"/>
        </w:rPr>
      </w:pPr>
      <w:r w:rsidRPr="00525A96">
        <w:rPr>
          <w:rFonts w:ascii="Arial" w:eastAsia="Times New Roman" w:hAnsi="Arial" w:cs="Arial"/>
          <w:bCs/>
          <w:sz w:val="20"/>
          <w:szCs w:val="20"/>
        </w:rPr>
        <w:t>Adiantamento concedido para férias de funcionário;</w:t>
      </w:r>
    </w:p>
    <w:p w:rsidR="005A1E8C" w:rsidRDefault="005A1E8C" w:rsidP="005A1E8C">
      <w:pPr>
        <w:autoSpaceDE w:val="0"/>
        <w:autoSpaceDN w:val="0"/>
        <w:adjustRightInd w:val="0"/>
        <w:spacing w:after="0" w:line="240" w:lineRule="auto"/>
        <w:ind w:left="720"/>
        <w:jc w:val="both"/>
        <w:rPr>
          <w:rFonts w:ascii="Arial" w:eastAsia="Times New Roman" w:hAnsi="Arial" w:cs="Arial"/>
          <w:bCs/>
          <w:sz w:val="20"/>
          <w:szCs w:val="20"/>
        </w:rPr>
      </w:pPr>
    </w:p>
    <w:p w:rsidR="00EE3349" w:rsidRDefault="00EE3349" w:rsidP="00EE3349">
      <w:pPr>
        <w:numPr>
          <w:ilvl w:val="0"/>
          <w:numId w:val="3"/>
        </w:numPr>
        <w:autoSpaceDE w:val="0"/>
        <w:autoSpaceDN w:val="0"/>
        <w:adjustRightInd w:val="0"/>
        <w:spacing w:after="0" w:line="240" w:lineRule="auto"/>
        <w:ind w:left="720"/>
        <w:jc w:val="both"/>
        <w:rPr>
          <w:rFonts w:ascii="Arial" w:eastAsia="Times New Roman" w:hAnsi="Arial" w:cs="Arial"/>
          <w:bCs/>
          <w:sz w:val="20"/>
          <w:szCs w:val="20"/>
        </w:rPr>
      </w:pPr>
      <w:proofErr w:type="gramStart"/>
      <w:r>
        <w:rPr>
          <w:rFonts w:ascii="Arial" w:eastAsia="Times New Roman" w:hAnsi="Arial" w:cs="Arial"/>
          <w:bCs/>
          <w:sz w:val="20"/>
          <w:szCs w:val="20"/>
        </w:rPr>
        <w:lastRenderedPageBreak/>
        <w:t>Registra-se</w:t>
      </w:r>
      <w:proofErr w:type="gramEnd"/>
      <w:r>
        <w:rPr>
          <w:rFonts w:ascii="Arial" w:eastAsia="Times New Roman" w:hAnsi="Arial" w:cs="Arial"/>
          <w:bCs/>
          <w:sz w:val="20"/>
          <w:szCs w:val="20"/>
        </w:rPr>
        <w:t xml:space="preserve"> Depósitos Judiciais para PIS e COFINS sobre Atos Cooperativos no valor de R$ 285.246,13 e Depósitos Judiciais sobre PIS/COFINS/IRPJ/CSLL sobre Atos Não Cooperativos no valor de R$ 150.368,33; </w:t>
      </w:r>
    </w:p>
    <w:p w:rsidR="00EE3349" w:rsidRDefault="00EE3349" w:rsidP="00EE3349">
      <w:pPr>
        <w:pStyle w:val="PargrafodaLista"/>
        <w:rPr>
          <w:rFonts w:ascii="Arial" w:hAnsi="Arial" w:cs="Arial"/>
          <w:bCs/>
          <w:sz w:val="20"/>
          <w:szCs w:val="20"/>
        </w:rPr>
      </w:pPr>
    </w:p>
    <w:p w:rsidR="00EE3349" w:rsidRDefault="00EE3349" w:rsidP="00EE3349">
      <w:pPr>
        <w:numPr>
          <w:ilvl w:val="0"/>
          <w:numId w:val="3"/>
        </w:numPr>
        <w:autoSpaceDE w:val="0"/>
        <w:autoSpaceDN w:val="0"/>
        <w:adjustRightInd w:val="0"/>
        <w:spacing w:after="0" w:line="240" w:lineRule="auto"/>
        <w:ind w:left="720"/>
        <w:jc w:val="both"/>
        <w:rPr>
          <w:rFonts w:ascii="Arial" w:eastAsia="Times New Roman" w:hAnsi="Arial" w:cs="Arial"/>
          <w:bCs/>
          <w:sz w:val="20"/>
          <w:szCs w:val="20"/>
        </w:rPr>
      </w:pPr>
      <w:r w:rsidRPr="00525A96">
        <w:rPr>
          <w:rFonts w:ascii="Arial" w:eastAsia="Times New Roman" w:hAnsi="Arial" w:cs="Arial"/>
          <w:bCs/>
          <w:sz w:val="20"/>
          <w:szCs w:val="20"/>
        </w:rPr>
        <w:t>Refere-se a valores que de IRPJ e CSLL apurados a maior e que serão compensados ao longo do exercício de 20</w:t>
      </w:r>
      <w:r>
        <w:rPr>
          <w:rFonts w:ascii="Arial" w:eastAsia="Times New Roman" w:hAnsi="Arial" w:cs="Arial"/>
          <w:bCs/>
          <w:sz w:val="20"/>
          <w:szCs w:val="20"/>
        </w:rPr>
        <w:t>20</w:t>
      </w:r>
      <w:r w:rsidRPr="00525A96">
        <w:rPr>
          <w:rFonts w:ascii="Arial" w:eastAsia="Times New Roman" w:hAnsi="Arial" w:cs="Arial"/>
          <w:bCs/>
          <w:sz w:val="20"/>
          <w:szCs w:val="20"/>
        </w:rPr>
        <w:t>;</w:t>
      </w:r>
    </w:p>
    <w:p w:rsidR="00EE3349" w:rsidRDefault="00EE3349" w:rsidP="00EE3349">
      <w:pPr>
        <w:pStyle w:val="PargrafodaLista"/>
        <w:rPr>
          <w:rFonts w:ascii="Arial" w:hAnsi="Arial" w:cs="Arial"/>
          <w:bCs/>
          <w:sz w:val="20"/>
          <w:szCs w:val="20"/>
        </w:rPr>
      </w:pPr>
    </w:p>
    <w:p w:rsidR="00EE3349" w:rsidRPr="00525A96" w:rsidRDefault="00EE3349" w:rsidP="00EE3349">
      <w:pPr>
        <w:numPr>
          <w:ilvl w:val="0"/>
          <w:numId w:val="3"/>
        </w:numPr>
        <w:autoSpaceDE w:val="0"/>
        <w:autoSpaceDN w:val="0"/>
        <w:adjustRightInd w:val="0"/>
        <w:spacing w:after="0" w:line="240" w:lineRule="auto"/>
        <w:ind w:left="720"/>
        <w:jc w:val="both"/>
        <w:rPr>
          <w:rFonts w:ascii="Arial" w:eastAsia="Times New Roman" w:hAnsi="Arial" w:cs="Arial"/>
          <w:bCs/>
          <w:sz w:val="20"/>
          <w:szCs w:val="20"/>
        </w:rPr>
      </w:pPr>
      <w:r>
        <w:rPr>
          <w:rFonts w:ascii="Arial" w:eastAsia="Times New Roman" w:hAnsi="Arial" w:cs="Arial"/>
          <w:bCs/>
          <w:sz w:val="20"/>
          <w:szCs w:val="20"/>
        </w:rPr>
        <w:t>Refere-se ao valor referente sala CECREST;</w:t>
      </w:r>
    </w:p>
    <w:p w:rsidR="00EE3349" w:rsidRDefault="00EE3349" w:rsidP="00EE3349">
      <w:pPr>
        <w:pStyle w:val="PargrafodaLista"/>
        <w:rPr>
          <w:rFonts w:ascii="Arial" w:hAnsi="Arial" w:cs="Arial"/>
          <w:bCs/>
          <w:sz w:val="20"/>
          <w:szCs w:val="20"/>
        </w:rPr>
      </w:pPr>
    </w:p>
    <w:p w:rsidR="00EE3349" w:rsidRDefault="00EE3349" w:rsidP="00EE3349">
      <w:pPr>
        <w:numPr>
          <w:ilvl w:val="0"/>
          <w:numId w:val="3"/>
        </w:numPr>
        <w:autoSpaceDE w:val="0"/>
        <w:autoSpaceDN w:val="0"/>
        <w:adjustRightInd w:val="0"/>
        <w:spacing w:after="0" w:line="240" w:lineRule="auto"/>
        <w:ind w:left="720"/>
        <w:jc w:val="both"/>
        <w:rPr>
          <w:rFonts w:ascii="Arial" w:eastAsia="Times New Roman" w:hAnsi="Arial" w:cs="Arial"/>
          <w:bCs/>
          <w:sz w:val="20"/>
          <w:szCs w:val="20"/>
        </w:rPr>
      </w:pPr>
      <w:r>
        <w:rPr>
          <w:rFonts w:ascii="Arial" w:eastAsia="Times New Roman" w:hAnsi="Arial" w:cs="Arial"/>
          <w:bCs/>
          <w:sz w:val="20"/>
          <w:szCs w:val="20"/>
        </w:rPr>
        <w:t>Provisão para perda do valor referente de sala CECREST.</w:t>
      </w:r>
    </w:p>
    <w:p w:rsidR="005A1E8C" w:rsidRDefault="005A1E8C" w:rsidP="005A1E8C">
      <w:pPr>
        <w:pStyle w:val="PargrafodaLista"/>
        <w:rPr>
          <w:rFonts w:ascii="Arial" w:hAnsi="Arial" w:cs="Arial"/>
          <w:bCs/>
          <w:sz w:val="20"/>
          <w:szCs w:val="20"/>
        </w:rPr>
      </w:pPr>
    </w:p>
    <w:p w:rsidR="00EE3349" w:rsidRDefault="00EE3349" w:rsidP="00EE3349">
      <w:pPr>
        <w:pStyle w:val="SemEspaamento"/>
        <w:jc w:val="both"/>
        <w:rPr>
          <w:rFonts w:ascii="Arial" w:hAnsi="Arial" w:cs="Arial"/>
          <w:sz w:val="20"/>
          <w:szCs w:val="20"/>
        </w:rPr>
      </w:pPr>
    </w:p>
    <w:p w:rsidR="00EE3349" w:rsidRDefault="00EE3349" w:rsidP="00EE3349">
      <w:pPr>
        <w:pStyle w:val="NormalWeb"/>
        <w:numPr>
          <w:ilvl w:val="0"/>
          <w:numId w:val="43"/>
        </w:numPr>
        <w:ind w:left="284" w:hanging="284"/>
        <w:jc w:val="both"/>
      </w:pPr>
      <w:r>
        <w:rPr>
          <w:rFonts w:ascii="Arial" w:hAnsi="Arial" w:cs="Arial"/>
          <w:b/>
          <w:bCs/>
          <w:sz w:val="20"/>
          <w:szCs w:val="20"/>
        </w:rPr>
        <w:t>Investimentos</w:t>
      </w:r>
    </w:p>
    <w:p w:rsidR="00EA733B" w:rsidRDefault="00EA733B"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t>O saldo é, substancialmente, representado por Participação em Instituição Financeira Controlada por Cooperativa de Crédito, ou seja, por quotas de ações preferenciais BANCOOB.</w:t>
      </w:r>
    </w:p>
    <w:tbl>
      <w:tblPr>
        <w:tblW w:w="4798" w:type="pct"/>
        <w:tblInd w:w="354" w:type="dxa"/>
        <w:tblCellMar>
          <w:left w:w="70" w:type="dxa"/>
          <w:right w:w="70" w:type="dxa"/>
        </w:tblCellMar>
        <w:tblLook w:val="04A0" w:firstRow="1" w:lastRow="0" w:firstColumn="1" w:lastColumn="0" w:noHBand="0" w:noVBand="1"/>
      </w:tblPr>
      <w:tblGrid>
        <w:gridCol w:w="6033"/>
        <w:gridCol w:w="1717"/>
        <w:gridCol w:w="1633"/>
      </w:tblGrid>
      <w:tr w:rsidR="00EE3349" w:rsidRPr="00417834" w:rsidTr="00EE3349">
        <w:trPr>
          <w:trHeight w:val="255"/>
        </w:trPr>
        <w:tc>
          <w:tcPr>
            <w:tcW w:w="3214" w:type="pct"/>
            <w:tcBorders>
              <w:bottom w:val="single" w:sz="4" w:space="0" w:color="auto"/>
            </w:tcBorders>
            <w:shd w:val="clear" w:color="auto" w:fill="auto"/>
            <w:vAlign w:val="center"/>
            <w:hideMark/>
          </w:tcPr>
          <w:p w:rsidR="00EA733B" w:rsidRDefault="00EA733B" w:rsidP="00EE3349">
            <w:pPr>
              <w:jc w:val="center"/>
              <w:rPr>
                <w:rFonts w:ascii="Arial" w:eastAsia="Times New Roman" w:hAnsi="Arial" w:cs="Arial"/>
                <w:b/>
                <w:bCs/>
                <w:color w:val="000000"/>
                <w:sz w:val="20"/>
                <w:szCs w:val="20"/>
              </w:rPr>
            </w:pPr>
          </w:p>
          <w:p w:rsidR="00EE3349" w:rsidRPr="00C04C50" w:rsidRDefault="00EE3349" w:rsidP="00EE3349">
            <w:pPr>
              <w:jc w:val="center"/>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Descrição</w:t>
            </w:r>
          </w:p>
        </w:tc>
        <w:tc>
          <w:tcPr>
            <w:tcW w:w="915" w:type="pct"/>
            <w:tcBorders>
              <w:bottom w:val="single" w:sz="4" w:space="0" w:color="auto"/>
            </w:tcBorders>
            <w:shd w:val="clear" w:color="auto" w:fill="auto"/>
            <w:vAlign w:val="center"/>
            <w:hideMark/>
          </w:tcPr>
          <w:p w:rsidR="00EE3349" w:rsidRPr="00C04C50" w:rsidRDefault="00EE3349" w:rsidP="00EE3349">
            <w:pPr>
              <w:ind w:right="57"/>
              <w:jc w:val="right"/>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31/12/2019</w:t>
            </w:r>
          </w:p>
        </w:tc>
        <w:tc>
          <w:tcPr>
            <w:tcW w:w="870" w:type="pct"/>
            <w:tcBorders>
              <w:bottom w:val="single" w:sz="4" w:space="0" w:color="auto"/>
            </w:tcBorders>
            <w:shd w:val="clear" w:color="auto" w:fill="auto"/>
            <w:vAlign w:val="center"/>
            <w:hideMark/>
          </w:tcPr>
          <w:p w:rsidR="00EE3349" w:rsidRPr="00C04C50" w:rsidRDefault="00EE3349" w:rsidP="00EE3349">
            <w:pPr>
              <w:ind w:right="57"/>
              <w:jc w:val="right"/>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31/12/2018</w:t>
            </w:r>
          </w:p>
        </w:tc>
      </w:tr>
      <w:tr w:rsidR="00EE3349" w:rsidRPr="00417834" w:rsidTr="00EE3349">
        <w:trPr>
          <w:trHeight w:val="255"/>
        </w:trPr>
        <w:tc>
          <w:tcPr>
            <w:tcW w:w="3214" w:type="pct"/>
            <w:tcBorders>
              <w:top w:val="single" w:sz="4" w:space="0" w:color="auto"/>
            </w:tcBorders>
            <w:shd w:val="clear" w:color="auto" w:fill="auto"/>
            <w:vAlign w:val="center"/>
            <w:hideMark/>
          </w:tcPr>
          <w:p w:rsidR="00EE3349" w:rsidRPr="00C04C50" w:rsidRDefault="00EE3349" w:rsidP="00EE3349">
            <w:pPr>
              <w:rPr>
                <w:rFonts w:ascii="Arial" w:eastAsia="Times New Roman" w:hAnsi="Arial" w:cs="Arial"/>
                <w:color w:val="000000"/>
                <w:sz w:val="20"/>
                <w:szCs w:val="20"/>
              </w:rPr>
            </w:pPr>
            <w:r w:rsidRPr="00C04C50">
              <w:rPr>
                <w:rFonts w:ascii="Arial" w:eastAsia="Times New Roman" w:hAnsi="Arial" w:cs="Arial"/>
                <w:color w:val="000000"/>
                <w:sz w:val="20"/>
                <w:szCs w:val="20"/>
              </w:rPr>
              <w:t>Participação em Instituição Financeira Controlada por Cooperativa de Crédito (a)</w:t>
            </w:r>
          </w:p>
        </w:tc>
        <w:tc>
          <w:tcPr>
            <w:tcW w:w="915" w:type="pct"/>
            <w:tcBorders>
              <w:top w:val="single" w:sz="4" w:space="0" w:color="auto"/>
            </w:tcBorders>
            <w:shd w:val="clear" w:color="auto" w:fill="auto"/>
            <w:noWrap/>
            <w:vAlign w:val="bottom"/>
            <w:hideMark/>
          </w:tcPr>
          <w:p w:rsidR="00EE3349" w:rsidRPr="00C04C50" w:rsidRDefault="00EE3349" w:rsidP="00EE3349">
            <w:pPr>
              <w:ind w:right="57"/>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500,00 </w:t>
            </w:r>
          </w:p>
        </w:tc>
        <w:tc>
          <w:tcPr>
            <w:tcW w:w="870" w:type="pct"/>
            <w:tcBorders>
              <w:top w:val="single" w:sz="4" w:space="0" w:color="auto"/>
            </w:tcBorders>
            <w:shd w:val="clear" w:color="auto" w:fill="auto"/>
            <w:noWrap/>
            <w:vAlign w:val="bottom"/>
            <w:hideMark/>
          </w:tcPr>
          <w:p w:rsidR="00EE3349" w:rsidRPr="00C04C50" w:rsidRDefault="00EE3349" w:rsidP="00EE3349">
            <w:pPr>
              <w:ind w:right="57"/>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500,00 </w:t>
            </w:r>
          </w:p>
        </w:tc>
      </w:tr>
      <w:tr w:rsidR="00EE3349" w:rsidRPr="00417834" w:rsidTr="00EE3349">
        <w:trPr>
          <w:trHeight w:val="255"/>
        </w:trPr>
        <w:tc>
          <w:tcPr>
            <w:tcW w:w="3214" w:type="pct"/>
            <w:shd w:val="clear" w:color="auto" w:fill="auto"/>
            <w:vAlign w:val="center"/>
            <w:hideMark/>
          </w:tcPr>
          <w:p w:rsidR="00EE3349" w:rsidRPr="00C04C50" w:rsidRDefault="00EE3349" w:rsidP="00EE3349">
            <w:pPr>
              <w:rPr>
                <w:rFonts w:ascii="Arial" w:eastAsia="Times New Roman" w:hAnsi="Arial" w:cs="Arial"/>
                <w:color w:val="000000"/>
                <w:sz w:val="20"/>
                <w:szCs w:val="20"/>
              </w:rPr>
            </w:pPr>
            <w:r w:rsidRPr="00C04C50">
              <w:rPr>
                <w:rFonts w:ascii="Arial" w:eastAsia="Times New Roman" w:hAnsi="Arial" w:cs="Arial"/>
                <w:color w:val="000000"/>
                <w:sz w:val="20"/>
                <w:szCs w:val="20"/>
              </w:rPr>
              <w:t>Outras Participações (b)</w:t>
            </w:r>
          </w:p>
        </w:tc>
        <w:tc>
          <w:tcPr>
            <w:tcW w:w="915" w:type="pct"/>
            <w:shd w:val="clear" w:color="auto" w:fill="auto"/>
            <w:noWrap/>
            <w:vAlign w:val="bottom"/>
            <w:hideMark/>
          </w:tcPr>
          <w:p w:rsidR="00EE3349" w:rsidRPr="00C04C50" w:rsidRDefault="00EE3349" w:rsidP="00EE3349">
            <w:pPr>
              <w:ind w:right="57"/>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14.757,04 </w:t>
            </w:r>
          </w:p>
        </w:tc>
        <w:tc>
          <w:tcPr>
            <w:tcW w:w="870" w:type="pct"/>
            <w:shd w:val="clear" w:color="auto" w:fill="auto"/>
            <w:noWrap/>
            <w:vAlign w:val="bottom"/>
            <w:hideMark/>
          </w:tcPr>
          <w:p w:rsidR="00EE3349" w:rsidRPr="00C04C50" w:rsidRDefault="00EE3349" w:rsidP="00EE3349">
            <w:pPr>
              <w:ind w:right="57"/>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14.757,04 </w:t>
            </w:r>
          </w:p>
        </w:tc>
      </w:tr>
      <w:tr w:rsidR="00EE3349" w:rsidRPr="00417834" w:rsidTr="00EE3349">
        <w:trPr>
          <w:trHeight w:val="255"/>
        </w:trPr>
        <w:tc>
          <w:tcPr>
            <w:tcW w:w="3214" w:type="pct"/>
            <w:shd w:val="clear" w:color="auto" w:fill="auto"/>
            <w:vAlign w:val="center"/>
            <w:hideMark/>
          </w:tcPr>
          <w:p w:rsidR="00EE3349" w:rsidRPr="00C04C50" w:rsidRDefault="00EE3349" w:rsidP="00EE3349">
            <w:pPr>
              <w:rPr>
                <w:rFonts w:ascii="Arial" w:eastAsia="Times New Roman" w:hAnsi="Arial" w:cs="Arial"/>
                <w:color w:val="000000"/>
                <w:sz w:val="20"/>
                <w:szCs w:val="20"/>
              </w:rPr>
            </w:pPr>
            <w:r w:rsidRPr="00C04C50">
              <w:rPr>
                <w:rFonts w:ascii="Arial" w:eastAsia="Times New Roman" w:hAnsi="Arial" w:cs="Arial"/>
                <w:color w:val="000000"/>
                <w:sz w:val="20"/>
                <w:szCs w:val="20"/>
              </w:rPr>
              <w:t>(-) Provisão para Perdas em Ações e Cotas (c)</w:t>
            </w:r>
          </w:p>
        </w:tc>
        <w:tc>
          <w:tcPr>
            <w:tcW w:w="915" w:type="pct"/>
            <w:tcBorders>
              <w:bottom w:val="single" w:sz="4" w:space="0" w:color="auto"/>
            </w:tcBorders>
            <w:shd w:val="clear" w:color="auto" w:fill="auto"/>
            <w:noWrap/>
            <w:vAlign w:val="bottom"/>
            <w:hideMark/>
          </w:tcPr>
          <w:p w:rsidR="00EE3349" w:rsidRPr="00C04C50" w:rsidRDefault="00EE3349" w:rsidP="00EE3349">
            <w:pPr>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 (14.757,04)</w:t>
            </w:r>
          </w:p>
        </w:tc>
        <w:tc>
          <w:tcPr>
            <w:tcW w:w="870" w:type="pct"/>
            <w:tcBorders>
              <w:bottom w:val="single" w:sz="4" w:space="0" w:color="auto"/>
            </w:tcBorders>
            <w:shd w:val="clear" w:color="auto" w:fill="auto"/>
            <w:noWrap/>
            <w:vAlign w:val="bottom"/>
            <w:hideMark/>
          </w:tcPr>
          <w:p w:rsidR="00EE3349" w:rsidRPr="00C04C50" w:rsidRDefault="00EE3349" w:rsidP="00EE3349">
            <w:pPr>
              <w:jc w:val="right"/>
              <w:rPr>
                <w:rFonts w:ascii="Arial" w:eastAsia="Times New Roman" w:hAnsi="Arial" w:cs="Arial"/>
                <w:color w:val="000000"/>
                <w:sz w:val="20"/>
                <w:szCs w:val="20"/>
              </w:rPr>
            </w:pPr>
            <w:r w:rsidRPr="00C04C50">
              <w:rPr>
                <w:rFonts w:ascii="Arial" w:eastAsia="Times New Roman" w:hAnsi="Arial" w:cs="Arial"/>
                <w:color w:val="000000"/>
                <w:sz w:val="20"/>
                <w:szCs w:val="20"/>
              </w:rPr>
              <w:t xml:space="preserve"> (14.757,04)</w:t>
            </w:r>
          </w:p>
        </w:tc>
      </w:tr>
      <w:tr w:rsidR="00EE3349" w:rsidRPr="00417834" w:rsidTr="00EE3349">
        <w:trPr>
          <w:trHeight w:val="270"/>
        </w:trPr>
        <w:tc>
          <w:tcPr>
            <w:tcW w:w="3214" w:type="pct"/>
            <w:shd w:val="clear" w:color="auto" w:fill="auto"/>
            <w:noWrap/>
            <w:vAlign w:val="bottom"/>
            <w:hideMark/>
          </w:tcPr>
          <w:p w:rsidR="00EE3349" w:rsidRPr="00C04C50" w:rsidRDefault="00EE3349" w:rsidP="00EE3349">
            <w:pPr>
              <w:jc w:val="center"/>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Total</w:t>
            </w:r>
          </w:p>
        </w:tc>
        <w:tc>
          <w:tcPr>
            <w:tcW w:w="915" w:type="pct"/>
            <w:tcBorders>
              <w:top w:val="single" w:sz="4" w:space="0" w:color="auto"/>
              <w:bottom w:val="single" w:sz="4" w:space="0" w:color="auto"/>
            </w:tcBorders>
            <w:shd w:val="clear" w:color="auto" w:fill="auto"/>
            <w:noWrap/>
            <w:vAlign w:val="bottom"/>
            <w:hideMark/>
          </w:tcPr>
          <w:p w:rsidR="00EE3349" w:rsidRPr="00C04C50" w:rsidRDefault="00EE3349" w:rsidP="00EE3349">
            <w:pPr>
              <w:ind w:right="57"/>
              <w:jc w:val="right"/>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 xml:space="preserve">500,00 </w:t>
            </w:r>
          </w:p>
        </w:tc>
        <w:tc>
          <w:tcPr>
            <w:tcW w:w="870" w:type="pct"/>
            <w:tcBorders>
              <w:top w:val="single" w:sz="4" w:space="0" w:color="auto"/>
              <w:bottom w:val="single" w:sz="4" w:space="0" w:color="auto"/>
            </w:tcBorders>
            <w:shd w:val="clear" w:color="auto" w:fill="auto"/>
            <w:noWrap/>
            <w:vAlign w:val="bottom"/>
            <w:hideMark/>
          </w:tcPr>
          <w:p w:rsidR="00EE3349" w:rsidRPr="00C04C50" w:rsidRDefault="00EE3349" w:rsidP="00EE3349">
            <w:pPr>
              <w:ind w:right="57"/>
              <w:jc w:val="right"/>
              <w:rPr>
                <w:rFonts w:ascii="Arial" w:eastAsia="Times New Roman" w:hAnsi="Arial" w:cs="Arial"/>
                <w:b/>
                <w:bCs/>
                <w:color w:val="000000"/>
                <w:sz w:val="20"/>
                <w:szCs w:val="20"/>
              </w:rPr>
            </w:pPr>
            <w:r w:rsidRPr="00C04C50">
              <w:rPr>
                <w:rFonts w:ascii="Arial" w:eastAsia="Times New Roman" w:hAnsi="Arial" w:cs="Arial"/>
                <w:b/>
                <w:bCs/>
                <w:color w:val="000000"/>
                <w:sz w:val="20"/>
                <w:szCs w:val="20"/>
              </w:rPr>
              <w:t xml:space="preserve">500,00 </w:t>
            </w:r>
          </w:p>
        </w:tc>
      </w:tr>
    </w:tbl>
    <w:p w:rsidR="00EE3349" w:rsidRPr="00203E5A" w:rsidRDefault="00EE3349" w:rsidP="00EE3349">
      <w:pPr>
        <w:pStyle w:val="PargrafodaLista"/>
        <w:numPr>
          <w:ilvl w:val="0"/>
          <w:numId w:val="40"/>
        </w:numPr>
        <w:ind w:left="709" w:hanging="425"/>
        <w:contextualSpacing/>
        <w:rPr>
          <w:rFonts w:ascii="Arial" w:hAnsi="Arial" w:cs="Arial"/>
          <w:sz w:val="20"/>
          <w:szCs w:val="20"/>
        </w:rPr>
      </w:pPr>
      <w:r w:rsidRPr="00203E5A">
        <w:rPr>
          <w:rFonts w:ascii="Arial" w:hAnsi="Arial" w:cs="Arial"/>
          <w:sz w:val="20"/>
          <w:szCs w:val="20"/>
        </w:rPr>
        <w:t xml:space="preserve">O valor refere-se cota adquirida no </w:t>
      </w:r>
      <w:proofErr w:type="spellStart"/>
      <w:r w:rsidRPr="00203E5A">
        <w:rPr>
          <w:rFonts w:ascii="Arial" w:hAnsi="Arial" w:cs="Arial"/>
          <w:sz w:val="20"/>
          <w:szCs w:val="20"/>
        </w:rPr>
        <w:t>Bancoop</w:t>
      </w:r>
      <w:proofErr w:type="spellEnd"/>
      <w:r w:rsidRPr="00203E5A">
        <w:rPr>
          <w:rFonts w:ascii="Arial" w:hAnsi="Arial" w:cs="Arial"/>
          <w:sz w:val="20"/>
          <w:szCs w:val="20"/>
        </w:rPr>
        <w:t>.</w:t>
      </w:r>
    </w:p>
    <w:p w:rsidR="00EE3349" w:rsidRPr="00203E5A" w:rsidRDefault="00EE3349" w:rsidP="00EE3349">
      <w:pPr>
        <w:pStyle w:val="PargrafodaLista"/>
        <w:ind w:left="709"/>
        <w:rPr>
          <w:rFonts w:ascii="Arial" w:hAnsi="Arial" w:cs="Arial"/>
          <w:sz w:val="20"/>
          <w:szCs w:val="20"/>
        </w:rPr>
      </w:pPr>
    </w:p>
    <w:p w:rsidR="00EE3349" w:rsidRDefault="00EE3349" w:rsidP="00EE3349">
      <w:pPr>
        <w:pStyle w:val="PargrafodaLista"/>
        <w:numPr>
          <w:ilvl w:val="0"/>
          <w:numId w:val="40"/>
        </w:numPr>
        <w:ind w:left="709" w:hanging="425"/>
        <w:contextualSpacing/>
        <w:jc w:val="both"/>
        <w:rPr>
          <w:rFonts w:ascii="Arial" w:hAnsi="Arial" w:cs="Arial"/>
          <w:sz w:val="20"/>
          <w:szCs w:val="20"/>
        </w:rPr>
      </w:pPr>
      <w:r w:rsidRPr="00203E5A">
        <w:rPr>
          <w:rFonts w:ascii="Arial" w:hAnsi="Arial" w:cs="Arial"/>
          <w:sz w:val="20"/>
          <w:szCs w:val="20"/>
        </w:rPr>
        <w:t xml:space="preserve">O valor registrado em Outras Participações referia-se </w:t>
      </w:r>
      <w:r w:rsidR="00B36D01">
        <w:rPr>
          <w:rFonts w:ascii="Arial" w:hAnsi="Arial" w:cs="Arial"/>
          <w:sz w:val="20"/>
          <w:szCs w:val="20"/>
        </w:rPr>
        <w:t>à</w:t>
      </w:r>
      <w:r w:rsidRPr="00203E5A">
        <w:rPr>
          <w:rFonts w:ascii="Arial" w:hAnsi="Arial" w:cs="Arial"/>
          <w:sz w:val="20"/>
          <w:szCs w:val="20"/>
        </w:rPr>
        <w:t xml:space="preserve"> participação junto </w:t>
      </w:r>
      <w:proofErr w:type="gramStart"/>
      <w:r w:rsidRPr="00203E5A">
        <w:rPr>
          <w:rFonts w:ascii="Arial" w:hAnsi="Arial" w:cs="Arial"/>
          <w:sz w:val="20"/>
          <w:szCs w:val="20"/>
        </w:rPr>
        <w:t>a</w:t>
      </w:r>
      <w:proofErr w:type="gramEnd"/>
      <w:r w:rsidRPr="00203E5A">
        <w:rPr>
          <w:rFonts w:ascii="Arial" w:hAnsi="Arial" w:cs="Arial"/>
          <w:sz w:val="20"/>
          <w:szCs w:val="20"/>
        </w:rPr>
        <w:t xml:space="preserve"> antiga Central, </w:t>
      </w:r>
      <w:r w:rsidR="00B36D01">
        <w:rPr>
          <w:rFonts w:ascii="Arial" w:hAnsi="Arial" w:cs="Arial"/>
          <w:sz w:val="20"/>
          <w:szCs w:val="20"/>
        </w:rPr>
        <w:t>à</w:t>
      </w:r>
      <w:r w:rsidRPr="00203E5A">
        <w:rPr>
          <w:rFonts w:ascii="Arial" w:hAnsi="Arial" w:cs="Arial"/>
          <w:sz w:val="20"/>
          <w:szCs w:val="20"/>
        </w:rPr>
        <w:t xml:space="preserve"> CECREST, cujo valor foi 100% provisionado para perdas.</w:t>
      </w:r>
    </w:p>
    <w:p w:rsidR="004234F0" w:rsidRPr="004234F0" w:rsidRDefault="004234F0" w:rsidP="004234F0">
      <w:pPr>
        <w:pStyle w:val="PargrafodaLista"/>
        <w:rPr>
          <w:rFonts w:ascii="Arial" w:hAnsi="Arial" w:cs="Arial"/>
          <w:sz w:val="20"/>
          <w:szCs w:val="20"/>
        </w:rPr>
      </w:pPr>
    </w:p>
    <w:p w:rsidR="00EE3349" w:rsidRDefault="00EE3349"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Imobilizado de uso</w:t>
      </w:r>
    </w:p>
    <w:p w:rsidR="00EA733B" w:rsidRDefault="00EA733B" w:rsidP="00EA733B">
      <w:pPr>
        <w:pStyle w:val="NormalWeb"/>
        <w:ind w:left="284"/>
        <w:jc w:val="both"/>
        <w:rPr>
          <w:rFonts w:ascii="Arial" w:hAnsi="Arial" w:cs="Arial"/>
          <w:b/>
          <w:bCs/>
          <w:sz w:val="20"/>
          <w:szCs w:val="20"/>
        </w:rPr>
      </w:pPr>
    </w:p>
    <w:p w:rsidR="00EE3349" w:rsidRDefault="00EE3349" w:rsidP="00EE3349">
      <w:pPr>
        <w:pStyle w:val="SemEspaamento"/>
        <w:ind w:left="284"/>
        <w:jc w:val="both"/>
        <w:rPr>
          <w:rFonts w:ascii="Arial" w:hAnsi="Arial" w:cs="Arial"/>
          <w:sz w:val="20"/>
          <w:szCs w:val="20"/>
        </w:rPr>
      </w:pPr>
      <w:r w:rsidRPr="00120E32">
        <w:rPr>
          <w:rFonts w:ascii="Arial" w:hAnsi="Arial" w:cs="Arial"/>
          <w:sz w:val="20"/>
          <w:szCs w:val="20"/>
        </w:rPr>
        <w:t>Demonstrado pelo custo de aquisição, menos depreciação acumulada. As depreciações são calculadas pelo método linear, com base em taxas determinadas pelo prazo de vida útil estimado conforme abaixo:</w:t>
      </w:r>
    </w:p>
    <w:p w:rsidR="00EE3349" w:rsidRDefault="00EE3349" w:rsidP="00EE3349">
      <w:pPr>
        <w:pStyle w:val="SemEspaamento"/>
        <w:jc w:val="both"/>
        <w:rPr>
          <w:rFonts w:ascii="Arial" w:hAnsi="Arial" w:cs="Arial"/>
          <w:sz w:val="20"/>
          <w:szCs w:val="20"/>
        </w:rPr>
      </w:pPr>
    </w:p>
    <w:tbl>
      <w:tblPr>
        <w:tblW w:w="9243" w:type="dxa"/>
        <w:tblInd w:w="354" w:type="dxa"/>
        <w:tblCellMar>
          <w:left w:w="70" w:type="dxa"/>
          <w:right w:w="70" w:type="dxa"/>
        </w:tblCellMar>
        <w:tblLook w:val="04A0" w:firstRow="1" w:lastRow="0" w:firstColumn="1" w:lastColumn="0" w:noHBand="0" w:noVBand="1"/>
      </w:tblPr>
      <w:tblGrid>
        <w:gridCol w:w="3544"/>
        <w:gridCol w:w="1360"/>
        <w:gridCol w:w="1163"/>
        <w:gridCol w:w="1120"/>
        <w:gridCol w:w="893"/>
        <w:gridCol w:w="1163"/>
      </w:tblGrid>
      <w:tr w:rsidR="00EE3349" w:rsidRPr="0025350A" w:rsidTr="00EE3349">
        <w:trPr>
          <w:trHeight w:val="510"/>
        </w:trPr>
        <w:tc>
          <w:tcPr>
            <w:tcW w:w="3544"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Descrição</w:t>
            </w:r>
          </w:p>
        </w:tc>
        <w:tc>
          <w:tcPr>
            <w:tcW w:w="1360"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Taxa Depreciação</w:t>
            </w:r>
          </w:p>
        </w:tc>
        <w:tc>
          <w:tcPr>
            <w:tcW w:w="1163"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31/12/2018</w:t>
            </w:r>
          </w:p>
        </w:tc>
        <w:tc>
          <w:tcPr>
            <w:tcW w:w="1120"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Aquisição</w:t>
            </w:r>
          </w:p>
        </w:tc>
        <w:tc>
          <w:tcPr>
            <w:tcW w:w="893"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Baixa</w:t>
            </w:r>
          </w:p>
        </w:tc>
        <w:tc>
          <w:tcPr>
            <w:tcW w:w="1163" w:type="dxa"/>
            <w:tcBorders>
              <w:top w:val="nil"/>
              <w:left w:val="nil"/>
              <w:bottom w:val="single" w:sz="4" w:space="0" w:color="auto"/>
              <w:right w:val="nil"/>
            </w:tcBorders>
            <w:shd w:val="clear" w:color="auto" w:fill="auto"/>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31/12/2019</w:t>
            </w:r>
          </w:p>
        </w:tc>
      </w:tr>
      <w:tr w:rsidR="00EE3349" w:rsidRPr="0025350A" w:rsidTr="00EE3349">
        <w:trPr>
          <w:trHeight w:val="255"/>
        </w:trPr>
        <w:tc>
          <w:tcPr>
            <w:tcW w:w="3544" w:type="dxa"/>
            <w:tcBorders>
              <w:top w:val="nil"/>
              <w:left w:val="nil"/>
              <w:bottom w:val="nil"/>
              <w:right w:val="nil"/>
            </w:tcBorders>
            <w:shd w:val="clear" w:color="auto" w:fill="auto"/>
            <w:noWrap/>
            <w:vAlign w:val="bottom"/>
            <w:hideMark/>
          </w:tcPr>
          <w:p w:rsidR="00EE3349" w:rsidRPr="0025350A" w:rsidRDefault="00EE3349" w:rsidP="00EE3349">
            <w:pPr>
              <w:rPr>
                <w:rFonts w:ascii="Arial" w:eastAsia="Times New Roman" w:hAnsi="Arial" w:cs="Arial"/>
                <w:color w:val="000000"/>
                <w:sz w:val="20"/>
                <w:szCs w:val="20"/>
              </w:rPr>
            </w:pPr>
            <w:r w:rsidRPr="0025350A">
              <w:rPr>
                <w:rFonts w:ascii="Arial" w:eastAsia="Times New Roman" w:hAnsi="Arial" w:cs="Arial"/>
                <w:color w:val="000000"/>
                <w:sz w:val="20"/>
                <w:szCs w:val="20"/>
              </w:rPr>
              <w:t>Edificações</w:t>
            </w:r>
          </w:p>
        </w:tc>
        <w:tc>
          <w:tcPr>
            <w:tcW w:w="1360" w:type="dxa"/>
            <w:tcBorders>
              <w:top w:val="nil"/>
              <w:left w:val="nil"/>
              <w:bottom w:val="nil"/>
              <w:right w:val="nil"/>
            </w:tcBorders>
            <w:shd w:val="clear" w:color="auto" w:fill="auto"/>
            <w:noWrap/>
            <w:vAlign w:val="bottom"/>
            <w:hideMark/>
          </w:tcPr>
          <w:p w:rsidR="00EE3349" w:rsidRPr="0025350A" w:rsidRDefault="00EE3349" w:rsidP="00EE3349">
            <w:pPr>
              <w:jc w:val="center"/>
              <w:rPr>
                <w:rFonts w:ascii="Arial" w:eastAsia="Times New Roman" w:hAnsi="Arial" w:cs="Arial"/>
                <w:color w:val="000000"/>
                <w:sz w:val="20"/>
                <w:szCs w:val="20"/>
              </w:rPr>
            </w:pPr>
            <w:r w:rsidRPr="0025350A">
              <w:rPr>
                <w:rFonts w:ascii="Arial" w:eastAsia="Times New Roman" w:hAnsi="Arial" w:cs="Arial"/>
                <w:color w:val="000000"/>
                <w:sz w:val="20"/>
                <w:szCs w:val="20"/>
              </w:rPr>
              <w:t>4%</w:t>
            </w:r>
          </w:p>
        </w:tc>
        <w:tc>
          <w:tcPr>
            <w:tcW w:w="116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16.948,45 </w:t>
            </w:r>
          </w:p>
        </w:tc>
        <w:tc>
          <w:tcPr>
            <w:tcW w:w="1120"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89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16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16.948,45 </w:t>
            </w:r>
          </w:p>
        </w:tc>
      </w:tr>
      <w:tr w:rsidR="00EE3349" w:rsidRPr="0025350A" w:rsidTr="00EE3349">
        <w:trPr>
          <w:trHeight w:val="255"/>
        </w:trPr>
        <w:tc>
          <w:tcPr>
            <w:tcW w:w="3544" w:type="dxa"/>
            <w:tcBorders>
              <w:top w:val="nil"/>
              <w:left w:val="nil"/>
              <w:bottom w:val="nil"/>
              <w:right w:val="nil"/>
            </w:tcBorders>
            <w:shd w:val="clear" w:color="auto" w:fill="auto"/>
            <w:noWrap/>
            <w:vAlign w:val="bottom"/>
            <w:hideMark/>
          </w:tcPr>
          <w:p w:rsidR="00EE3349" w:rsidRPr="0025350A" w:rsidRDefault="00EE3349" w:rsidP="00EE3349">
            <w:pPr>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Instalações, Móveis e Equipamentos de </w:t>
            </w:r>
            <w:proofErr w:type="gramStart"/>
            <w:r w:rsidRPr="0025350A">
              <w:rPr>
                <w:rFonts w:ascii="Arial" w:eastAsia="Times New Roman" w:hAnsi="Arial" w:cs="Arial"/>
                <w:color w:val="000000"/>
                <w:sz w:val="20"/>
                <w:szCs w:val="20"/>
              </w:rPr>
              <w:t>Uso</w:t>
            </w:r>
            <w:proofErr w:type="gramEnd"/>
          </w:p>
        </w:tc>
        <w:tc>
          <w:tcPr>
            <w:tcW w:w="1360" w:type="dxa"/>
            <w:tcBorders>
              <w:top w:val="nil"/>
              <w:left w:val="nil"/>
              <w:bottom w:val="nil"/>
              <w:right w:val="nil"/>
            </w:tcBorders>
            <w:shd w:val="clear" w:color="auto" w:fill="auto"/>
            <w:noWrap/>
            <w:vAlign w:val="bottom"/>
            <w:hideMark/>
          </w:tcPr>
          <w:p w:rsidR="00EE3349" w:rsidRPr="0025350A" w:rsidRDefault="00EE3349" w:rsidP="00EE3349">
            <w:pPr>
              <w:jc w:val="center"/>
              <w:rPr>
                <w:rFonts w:ascii="Arial" w:eastAsia="Times New Roman" w:hAnsi="Arial" w:cs="Arial"/>
                <w:color w:val="000000"/>
                <w:sz w:val="20"/>
                <w:szCs w:val="20"/>
              </w:rPr>
            </w:pPr>
            <w:r w:rsidRPr="0025350A">
              <w:rPr>
                <w:rFonts w:ascii="Arial" w:eastAsia="Times New Roman" w:hAnsi="Arial" w:cs="Arial"/>
                <w:color w:val="000000"/>
                <w:sz w:val="20"/>
                <w:szCs w:val="20"/>
              </w:rPr>
              <w:t>10%</w:t>
            </w:r>
          </w:p>
        </w:tc>
        <w:tc>
          <w:tcPr>
            <w:tcW w:w="116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28.940,96 </w:t>
            </w:r>
          </w:p>
        </w:tc>
        <w:tc>
          <w:tcPr>
            <w:tcW w:w="1120"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89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163" w:type="dxa"/>
            <w:tcBorders>
              <w:top w:val="nil"/>
              <w:left w:val="nil"/>
              <w:bottom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28.940,96 </w:t>
            </w:r>
          </w:p>
        </w:tc>
      </w:tr>
      <w:tr w:rsidR="00EE3349" w:rsidRPr="0025350A" w:rsidTr="00EE3349">
        <w:trPr>
          <w:trHeight w:val="255"/>
        </w:trPr>
        <w:tc>
          <w:tcPr>
            <w:tcW w:w="3544" w:type="dxa"/>
            <w:tcBorders>
              <w:top w:val="nil"/>
              <w:left w:val="nil"/>
              <w:bottom w:val="nil"/>
              <w:right w:val="nil"/>
            </w:tcBorders>
            <w:shd w:val="clear" w:color="auto" w:fill="auto"/>
            <w:noWrap/>
            <w:vAlign w:val="bottom"/>
            <w:hideMark/>
          </w:tcPr>
          <w:p w:rsidR="00EE3349" w:rsidRPr="0025350A" w:rsidRDefault="00EE3349" w:rsidP="00EE3349">
            <w:pPr>
              <w:rPr>
                <w:rFonts w:ascii="Arial" w:eastAsia="Times New Roman" w:hAnsi="Arial" w:cs="Arial"/>
                <w:color w:val="000000"/>
                <w:sz w:val="20"/>
                <w:szCs w:val="20"/>
              </w:rPr>
            </w:pPr>
            <w:r w:rsidRPr="0025350A">
              <w:rPr>
                <w:rFonts w:ascii="Arial" w:eastAsia="Times New Roman" w:hAnsi="Arial" w:cs="Arial"/>
                <w:color w:val="000000"/>
                <w:sz w:val="20"/>
                <w:szCs w:val="20"/>
              </w:rPr>
              <w:t>Sistemas de Processamento de Dados</w:t>
            </w:r>
          </w:p>
        </w:tc>
        <w:tc>
          <w:tcPr>
            <w:tcW w:w="1360" w:type="dxa"/>
            <w:tcBorders>
              <w:top w:val="nil"/>
              <w:left w:val="nil"/>
              <w:bottom w:val="nil"/>
              <w:right w:val="nil"/>
            </w:tcBorders>
            <w:shd w:val="clear" w:color="auto" w:fill="auto"/>
            <w:noWrap/>
            <w:vAlign w:val="bottom"/>
            <w:hideMark/>
          </w:tcPr>
          <w:p w:rsidR="00EE3349" w:rsidRPr="0025350A" w:rsidRDefault="00EE3349" w:rsidP="00EE3349">
            <w:pPr>
              <w:jc w:val="center"/>
              <w:rPr>
                <w:rFonts w:ascii="Arial" w:eastAsia="Times New Roman" w:hAnsi="Arial" w:cs="Arial"/>
                <w:color w:val="000000"/>
                <w:sz w:val="20"/>
                <w:szCs w:val="20"/>
              </w:rPr>
            </w:pPr>
            <w:r w:rsidRPr="0025350A">
              <w:rPr>
                <w:rFonts w:ascii="Arial" w:eastAsia="Times New Roman" w:hAnsi="Arial" w:cs="Arial"/>
                <w:color w:val="000000"/>
                <w:sz w:val="20"/>
                <w:szCs w:val="20"/>
              </w:rPr>
              <w:t>20%</w:t>
            </w:r>
          </w:p>
        </w:tc>
        <w:tc>
          <w:tcPr>
            <w:tcW w:w="1163" w:type="dxa"/>
            <w:tcBorders>
              <w:top w:val="nil"/>
              <w:left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21.588,67 </w:t>
            </w:r>
          </w:p>
        </w:tc>
        <w:tc>
          <w:tcPr>
            <w:tcW w:w="1120" w:type="dxa"/>
            <w:tcBorders>
              <w:top w:val="nil"/>
              <w:left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3.118,00 </w:t>
            </w:r>
          </w:p>
        </w:tc>
        <w:tc>
          <w:tcPr>
            <w:tcW w:w="893" w:type="dxa"/>
            <w:tcBorders>
              <w:top w:val="nil"/>
              <w:left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163" w:type="dxa"/>
            <w:tcBorders>
              <w:top w:val="nil"/>
              <w:left w:val="nil"/>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sidRPr="0025350A">
              <w:rPr>
                <w:rFonts w:ascii="Arial" w:eastAsia="Times New Roman" w:hAnsi="Arial" w:cs="Arial"/>
                <w:color w:val="000000"/>
                <w:sz w:val="20"/>
                <w:szCs w:val="20"/>
              </w:rPr>
              <w:t xml:space="preserve">24.706,67 </w:t>
            </w:r>
          </w:p>
        </w:tc>
      </w:tr>
      <w:tr w:rsidR="00EE3349" w:rsidRPr="0025350A" w:rsidTr="00EE3349">
        <w:trPr>
          <w:trHeight w:val="255"/>
        </w:trPr>
        <w:tc>
          <w:tcPr>
            <w:tcW w:w="3544" w:type="dxa"/>
            <w:tcBorders>
              <w:top w:val="nil"/>
              <w:left w:val="nil"/>
              <w:bottom w:val="nil"/>
              <w:right w:val="nil"/>
            </w:tcBorders>
            <w:shd w:val="clear" w:color="auto" w:fill="auto"/>
            <w:noWrap/>
            <w:vAlign w:val="bottom"/>
            <w:hideMark/>
          </w:tcPr>
          <w:p w:rsidR="00EE3349" w:rsidRPr="0025350A" w:rsidRDefault="00EE3349" w:rsidP="00EE3349">
            <w:pPr>
              <w:rPr>
                <w:rFonts w:ascii="Arial" w:eastAsia="Times New Roman" w:hAnsi="Arial" w:cs="Arial"/>
                <w:color w:val="000000"/>
                <w:sz w:val="20"/>
                <w:szCs w:val="20"/>
              </w:rPr>
            </w:pPr>
            <w:r w:rsidRPr="0025350A">
              <w:rPr>
                <w:rFonts w:ascii="Arial" w:eastAsia="Times New Roman" w:hAnsi="Arial" w:cs="Arial"/>
                <w:color w:val="000000"/>
                <w:sz w:val="20"/>
                <w:szCs w:val="20"/>
              </w:rPr>
              <w:t>(-) Depreciação Acumulada</w:t>
            </w:r>
          </w:p>
        </w:tc>
        <w:tc>
          <w:tcPr>
            <w:tcW w:w="1360" w:type="dxa"/>
            <w:tcBorders>
              <w:top w:val="nil"/>
              <w:left w:val="nil"/>
              <w:bottom w:val="nil"/>
              <w:right w:val="nil"/>
            </w:tcBorders>
            <w:shd w:val="clear" w:color="auto" w:fill="auto"/>
            <w:noWrap/>
            <w:vAlign w:val="bottom"/>
            <w:hideMark/>
          </w:tcPr>
          <w:p w:rsidR="00EE3349" w:rsidRPr="0025350A" w:rsidRDefault="00EE3349" w:rsidP="00EE3349">
            <w:pPr>
              <w:rPr>
                <w:rFonts w:ascii="Arial" w:eastAsia="Times New Roman" w:hAnsi="Arial" w:cs="Arial"/>
                <w:color w:val="000000"/>
                <w:sz w:val="20"/>
                <w:szCs w:val="20"/>
              </w:rPr>
            </w:pPr>
          </w:p>
        </w:tc>
        <w:tc>
          <w:tcPr>
            <w:tcW w:w="1163" w:type="dxa"/>
            <w:tcBorders>
              <w:top w:val="nil"/>
              <w:left w:val="nil"/>
              <w:bottom w:val="single" w:sz="4" w:space="0" w:color="auto"/>
              <w:right w:val="nil"/>
            </w:tcBorders>
            <w:shd w:val="clear" w:color="auto" w:fill="auto"/>
            <w:noWrap/>
            <w:vAlign w:val="bottom"/>
            <w:hideMark/>
          </w:tcPr>
          <w:p w:rsidR="00EE3349" w:rsidRPr="0025350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25350A">
              <w:rPr>
                <w:rFonts w:ascii="Arial" w:eastAsia="Times New Roman" w:hAnsi="Arial" w:cs="Arial"/>
                <w:color w:val="000000"/>
                <w:sz w:val="20"/>
                <w:szCs w:val="20"/>
              </w:rPr>
              <w:t>34.308,63)</w:t>
            </w:r>
          </w:p>
        </w:tc>
        <w:tc>
          <w:tcPr>
            <w:tcW w:w="1120" w:type="dxa"/>
            <w:tcBorders>
              <w:top w:val="nil"/>
              <w:left w:val="nil"/>
              <w:bottom w:val="single" w:sz="4" w:space="0" w:color="auto"/>
              <w:right w:val="nil"/>
            </w:tcBorders>
            <w:shd w:val="clear" w:color="auto" w:fill="auto"/>
            <w:noWrap/>
            <w:vAlign w:val="bottom"/>
            <w:hideMark/>
          </w:tcPr>
          <w:p w:rsidR="00EE3349" w:rsidRPr="0025350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25350A">
              <w:rPr>
                <w:rFonts w:ascii="Arial" w:eastAsia="Times New Roman" w:hAnsi="Arial" w:cs="Arial"/>
                <w:color w:val="000000"/>
                <w:sz w:val="20"/>
                <w:szCs w:val="20"/>
              </w:rPr>
              <w:t>5.282,28)</w:t>
            </w:r>
          </w:p>
        </w:tc>
        <w:tc>
          <w:tcPr>
            <w:tcW w:w="893" w:type="dxa"/>
            <w:tcBorders>
              <w:top w:val="nil"/>
              <w:left w:val="nil"/>
              <w:bottom w:val="single" w:sz="4" w:space="0" w:color="auto"/>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w:t>
            </w:r>
          </w:p>
        </w:tc>
        <w:tc>
          <w:tcPr>
            <w:tcW w:w="1163" w:type="dxa"/>
            <w:tcBorders>
              <w:top w:val="nil"/>
              <w:left w:val="nil"/>
              <w:bottom w:val="single" w:sz="4" w:space="0" w:color="auto"/>
              <w:right w:val="nil"/>
            </w:tcBorders>
            <w:shd w:val="clear" w:color="auto" w:fill="auto"/>
            <w:noWrap/>
            <w:vAlign w:val="bottom"/>
            <w:hideMark/>
          </w:tcPr>
          <w:p w:rsidR="00EE3349" w:rsidRPr="0025350A" w:rsidRDefault="00EE3349" w:rsidP="00EE3349">
            <w:pPr>
              <w:jc w:val="right"/>
              <w:rPr>
                <w:rFonts w:ascii="Arial" w:eastAsia="Times New Roman" w:hAnsi="Arial" w:cs="Arial"/>
                <w:color w:val="000000"/>
                <w:sz w:val="20"/>
                <w:szCs w:val="20"/>
              </w:rPr>
            </w:pPr>
            <w:r w:rsidRPr="0025350A">
              <w:rPr>
                <w:rFonts w:ascii="Arial" w:eastAsia="Times New Roman" w:hAnsi="Arial" w:cs="Arial"/>
                <w:color w:val="000000"/>
                <w:sz w:val="20"/>
                <w:szCs w:val="20"/>
              </w:rPr>
              <w:t>(39.590,91)</w:t>
            </w:r>
          </w:p>
        </w:tc>
      </w:tr>
      <w:tr w:rsidR="00EE3349" w:rsidRPr="0025350A" w:rsidTr="00EE3349">
        <w:trPr>
          <w:trHeight w:val="255"/>
        </w:trPr>
        <w:tc>
          <w:tcPr>
            <w:tcW w:w="3544" w:type="dxa"/>
            <w:tcBorders>
              <w:top w:val="nil"/>
              <w:left w:val="nil"/>
              <w:bottom w:val="nil"/>
              <w:right w:val="nil"/>
            </w:tcBorders>
            <w:shd w:val="clear" w:color="auto" w:fill="auto"/>
            <w:noWrap/>
            <w:vAlign w:val="bottom"/>
            <w:hideMark/>
          </w:tcPr>
          <w:p w:rsidR="00EE3349" w:rsidRPr="0025350A" w:rsidRDefault="00EE3349" w:rsidP="00EE3349">
            <w:pPr>
              <w:jc w:val="center"/>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Total</w:t>
            </w:r>
          </w:p>
        </w:tc>
        <w:tc>
          <w:tcPr>
            <w:tcW w:w="1360" w:type="dxa"/>
            <w:tcBorders>
              <w:top w:val="nil"/>
              <w:left w:val="nil"/>
              <w:bottom w:val="nil"/>
              <w:right w:val="nil"/>
            </w:tcBorders>
            <w:shd w:val="clear" w:color="auto" w:fill="auto"/>
            <w:noWrap/>
            <w:vAlign w:val="bottom"/>
            <w:hideMark/>
          </w:tcPr>
          <w:p w:rsidR="00EE3349" w:rsidRPr="0025350A" w:rsidRDefault="00EE3349" w:rsidP="00EE3349">
            <w:pPr>
              <w:jc w:val="center"/>
              <w:rPr>
                <w:rFonts w:ascii="Arial" w:eastAsia="Times New Roman" w:hAnsi="Arial" w:cs="Arial"/>
                <w:b/>
                <w:bCs/>
                <w:color w:val="000000"/>
                <w:sz w:val="20"/>
                <w:szCs w:val="20"/>
              </w:rPr>
            </w:pPr>
          </w:p>
        </w:tc>
        <w:tc>
          <w:tcPr>
            <w:tcW w:w="1163" w:type="dxa"/>
            <w:tcBorders>
              <w:top w:val="single" w:sz="4" w:space="0" w:color="auto"/>
              <w:left w:val="nil"/>
              <w:bottom w:val="single" w:sz="4" w:space="0" w:color="auto"/>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 xml:space="preserve">33.169,45 </w:t>
            </w:r>
          </w:p>
        </w:tc>
        <w:tc>
          <w:tcPr>
            <w:tcW w:w="1120" w:type="dxa"/>
            <w:tcBorders>
              <w:top w:val="single" w:sz="4" w:space="0" w:color="auto"/>
              <w:left w:val="nil"/>
              <w:bottom w:val="single" w:sz="4" w:space="0" w:color="auto"/>
              <w:right w:val="nil"/>
            </w:tcBorders>
            <w:shd w:val="clear" w:color="auto" w:fill="auto"/>
            <w:noWrap/>
            <w:vAlign w:val="bottom"/>
            <w:hideMark/>
          </w:tcPr>
          <w:p w:rsidR="00EE3349" w:rsidRPr="0025350A" w:rsidRDefault="00EE3349" w:rsidP="00EE334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(2.164,28)</w:t>
            </w:r>
          </w:p>
        </w:tc>
        <w:tc>
          <w:tcPr>
            <w:tcW w:w="893" w:type="dxa"/>
            <w:tcBorders>
              <w:top w:val="single" w:sz="4" w:space="0" w:color="auto"/>
              <w:left w:val="nil"/>
              <w:bottom w:val="single" w:sz="4" w:space="0" w:color="auto"/>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p>
        </w:tc>
        <w:tc>
          <w:tcPr>
            <w:tcW w:w="1163" w:type="dxa"/>
            <w:tcBorders>
              <w:top w:val="single" w:sz="4" w:space="0" w:color="auto"/>
              <w:left w:val="nil"/>
              <w:bottom w:val="single" w:sz="4" w:space="0" w:color="auto"/>
              <w:right w:val="nil"/>
            </w:tcBorders>
            <w:shd w:val="clear" w:color="auto" w:fill="auto"/>
            <w:noWrap/>
            <w:vAlign w:val="bottom"/>
            <w:hideMark/>
          </w:tcPr>
          <w:p w:rsidR="00EE3349" w:rsidRPr="0025350A" w:rsidRDefault="00EE3349" w:rsidP="00EE3349">
            <w:pPr>
              <w:ind w:right="57"/>
              <w:jc w:val="right"/>
              <w:rPr>
                <w:rFonts w:ascii="Arial" w:eastAsia="Times New Roman" w:hAnsi="Arial" w:cs="Arial"/>
                <w:b/>
                <w:bCs/>
                <w:color w:val="000000"/>
                <w:sz w:val="20"/>
                <w:szCs w:val="20"/>
              </w:rPr>
            </w:pPr>
            <w:r w:rsidRPr="0025350A">
              <w:rPr>
                <w:rFonts w:ascii="Arial" w:eastAsia="Times New Roman" w:hAnsi="Arial" w:cs="Arial"/>
                <w:b/>
                <w:bCs/>
                <w:color w:val="000000"/>
                <w:sz w:val="20"/>
                <w:szCs w:val="20"/>
              </w:rPr>
              <w:t xml:space="preserve">31.005,17 </w:t>
            </w:r>
          </w:p>
        </w:tc>
      </w:tr>
    </w:tbl>
    <w:p w:rsidR="00EE3349" w:rsidRDefault="00EE3349" w:rsidP="00EE3349">
      <w:pPr>
        <w:pStyle w:val="NormalWeb"/>
        <w:ind w:left="284"/>
        <w:jc w:val="both"/>
      </w:pPr>
    </w:p>
    <w:p w:rsidR="00EE3349" w:rsidRDefault="00EE3349" w:rsidP="00EE3349">
      <w:pPr>
        <w:pStyle w:val="NormalWeb"/>
        <w:numPr>
          <w:ilvl w:val="0"/>
          <w:numId w:val="43"/>
        </w:numPr>
        <w:ind w:left="284" w:hanging="284"/>
        <w:jc w:val="both"/>
      </w:pPr>
      <w:r>
        <w:rPr>
          <w:rFonts w:ascii="Arial" w:hAnsi="Arial" w:cs="Arial"/>
          <w:b/>
          <w:bCs/>
          <w:sz w:val="20"/>
          <w:szCs w:val="20"/>
        </w:rPr>
        <w:lastRenderedPageBreak/>
        <w:t>Depósitos</w:t>
      </w:r>
    </w:p>
    <w:p w:rsidR="00EA733B" w:rsidRDefault="00EA733B" w:rsidP="00EE3349">
      <w:pPr>
        <w:pStyle w:val="NormalWeb"/>
        <w:ind w:left="284"/>
        <w:jc w:val="both"/>
        <w:rPr>
          <w:rFonts w:ascii="Arial" w:hAnsi="Arial" w:cs="Arial"/>
          <w:sz w:val="20"/>
          <w:szCs w:val="20"/>
        </w:rPr>
      </w:pPr>
    </w:p>
    <w:p w:rsidR="00EE3349" w:rsidRDefault="00EE3349" w:rsidP="00EE3349">
      <w:pPr>
        <w:pStyle w:val="NormalWeb"/>
        <w:ind w:left="284"/>
        <w:jc w:val="both"/>
      </w:pPr>
      <w:proofErr w:type="gramStart"/>
      <w:r>
        <w:rPr>
          <w:rFonts w:ascii="Arial" w:hAnsi="Arial" w:cs="Arial"/>
          <w:sz w:val="20"/>
          <w:szCs w:val="20"/>
        </w:rPr>
        <w:t>São</w:t>
      </w:r>
      <w:proofErr w:type="gramEnd"/>
      <w:r>
        <w:rPr>
          <w:rFonts w:ascii="Arial" w:hAnsi="Arial" w:cs="Arial"/>
          <w:sz w:val="20"/>
          <w:szCs w:val="20"/>
        </w:rPr>
        <w:t xml:space="preserve"> compostos por valores cuja disponibilidade é imediata aos associados, denominados de depósitos a vista, portanto sem prazo determinado para movimentá-lo, ficando a critério do portador dos recursos fazê-lo conforme sua necessidade.</w:t>
      </w:r>
    </w:p>
    <w:p w:rsidR="00EA733B" w:rsidRDefault="00EA733B" w:rsidP="00EE3349">
      <w:pPr>
        <w:pStyle w:val="NormalWeb"/>
        <w:ind w:left="284"/>
        <w:jc w:val="both"/>
        <w:rPr>
          <w:rFonts w:ascii="Arial" w:hAnsi="Arial" w:cs="Arial"/>
          <w:sz w:val="20"/>
          <w:szCs w:val="20"/>
        </w:rPr>
      </w:pPr>
    </w:p>
    <w:p w:rsidR="00EA733B" w:rsidRDefault="00EE3349" w:rsidP="00EE3349">
      <w:pPr>
        <w:pStyle w:val="NormalWeb"/>
        <w:ind w:left="284"/>
        <w:jc w:val="both"/>
        <w:rPr>
          <w:rFonts w:ascii="Arial" w:hAnsi="Arial" w:cs="Arial"/>
          <w:sz w:val="20"/>
          <w:szCs w:val="20"/>
        </w:rPr>
      </w:pPr>
      <w:r>
        <w:rPr>
          <w:rFonts w:ascii="Arial" w:hAnsi="Arial" w:cs="Arial"/>
          <w:sz w:val="20"/>
          <w:szCs w:val="20"/>
        </w:rPr>
        <w:t xml:space="preserve">E também são compostos por valores pactuados para disponibilidade em prazos pré-estabelecidos, </w:t>
      </w:r>
    </w:p>
    <w:p w:rsidR="00EE3349" w:rsidRDefault="00EE3349" w:rsidP="00C33729">
      <w:pPr>
        <w:pStyle w:val="NormalWeb"/>
        <w:ind w:left="284"/>
        <w:jc w:val="both"/>
        <w:rPr>
          <w:rFonts w:ascii="Arial" w:hAnsi="Arial" w:cs="Arial"/>
          <w:sz w:val="20"/>
          <w:szCs w:val="20"/>
        </w:rPr>
      </w:pPr>
      <w:proofErr w:type="gramStart"/>
      <w:r>
        <w:rPr>
          <w:rFonts w:ascii="Arial" w:hAnsi="Arial" w:cs="Arial"/>
          <w:sz w:val="20"/>
          <w:szCs w:val="20"/>
        </w:rPr>
        <w:t>denominados</w:t>
      </w:r>
      <w:proofErr w:type="gramEnd"/>
      <w:r>
        <w:rPr>
          <w:rFonts w:ascii="Arial" w:hAnsi="Arial" w:cs="Arial"/>
          <w:sz w:val="20"/>
          <w:szCs w:val="20"/>
        </w:rPr>
        <w:t xml:space="preserve"> depósitos a prazo, os quais recebem atualizações por encargos financeiros remuneratórios conforme a sua contratação em pós ou pré-fixada. Suas remunerações pós-fixadas são calculadas com base no critério de </w:t>
      </w:r>
      <w:proofErr w:type="gramStart"/>
      <w:r w:rsidRPr="00C0064F">
        <w:rPr>
          <w:rFonts w:ascii="Arial" w:hAnsi="Arial" w:cs="Arial"/>
          <w:i/>
          <w:sz w:val="20"/>
          <w:szCs w:val="20"/>
        </w:rPr>
        <w:t>pro rata</w:t>
      </w:r>
      <w:proofErr w:type="gramEnd"/>
      <w:r w:rsidRPr="00C0064F">
        <w:rPr>
          <w:rFonts w:ascii="Arial" w:hAnsi="Arial" w:cs="Arial"/>
          <w:i/>
          <w:sz w:val="20"/>
          <w:szCs w:val="20"/>
        </w:rPr>
        <w:t xml:space="preserve"> </w:t>
      </w:r>
      <w:proofErr w:type="spellStart"/>
      <w:r w:rsidRPr="00C0064F">
        <w:rPr>
          <w:rFonts w:ascii="Arial" w:hAnsi="Arial" w:cs="Arial"/>
          <w:i/>
          <w:sz w:val="20"/>
          <w:szCs w:val="20"/>
        </w:rPr>
        <w:t>temporis</w:t>
      </w:r>
      <w:proofErr w:type="spellEnd"/>
      <w:r>
        <w:rPr>
          <w:rFonts w:ascii="Arial" w:hAnsi="Arial" w:cs="Arial"/>
          <w:sz w:val="20"/>
          <w:szCs w:val="20"/>
        </w:rPr>
        <w:t>, já a remunerações pré-fixadas são calculadas o prazo final das operações, tendo o valor futuro, a data do demonstrativo contábil, apresentado em conta redutora:</w:t>
      </w:r>
    </w:p>
    <w:tbl>
      <w:tblPr>
        <w:tblW w:w="9207" w:type="dxa"/>
        <w:tblInd w:w="354" w:type="dxa"/>
        <w:tblCellMar>
          <w:left w:w="70" w:type="dxa"/>
          <w:right w:w="70" w:type="dxa"/>
        </w:tblCellMar>
        <w:tblLook w:val="04A0" w:firstRow="1" w:lastRow="0" w:firstColumn="1" w:lastColumn="0" w:noHBand="0" w:noVBand="1"/>
      </w:tblPr>
      <w:tblGrid>
        <w:gridCol w:w="5953"/>
        <w:gridCol w:w="1660"/>
        <w:gridCol w:w="1594"/>
      </w:tblGrid>
      <w:tr w:rsidR="00EE3349" w:rsidRPr="00845F8B" w:rsidTr="00EE3349">
        <w:trPr>
          <w:trHeight w:val="255"/>
        </w:trPr>
        <w:tc>
          <w:tcPr>
            <w:tcW w:w="5953" w:type="dxa"/>
            <w:tcBorders>
              <w:bottom w:val="single" w:sz="4" w:space="0" w:color="auto"/>
            </w:tcBorders>
            <w:shd w:val="clear" w:color="auto" w:fill="auto"/>
            <w:vAlign w:val="center"/>
            <w:hideMark/>
          </w:tcPr>
          <w:p w:rsidR="00EA733B" w:rsidRDefault="00EA733B" w:rsidP="00EE3349">
            <w:pPr>
              <w:jc w:val="center"/>
              <w:rPr>
                <w:rFonts w:ascii="Arial" w:eastAsia="Times New Roman" w:hAnsi="Arial" w:cs="Arial"/>
                <w:b/>
                <w:bCs/>
                <w:color w:val="000000"/>
                <w:sz w:val="20"/>
                <w:szCs w:val="20"/>
              </w:rPr>
            </w:pPr>
          </w:p>
          <w:p w:rsidR="00EE3349" w:rsidRPr="00845F8B" w:rsidRDefault="00EE3349" w:rsidP="00EE3349">
            <w:pPr>
              <w:jc w:val="center"/>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Descrição</w:t>
            </w:r>
          </w:p>
        </w:tc>
        <w:tc>
          <w:tcPr>
            <w:tcW w:w="1660" w:type="dxa"/>
            <w:tcBorders>
              <w:bottom w:val="single" w:sz="4" w:space="0" w:color="auto"/>
            </w:tcBorders>
            <w:shd w:val="clear" w:color="auto" w:fill="auto"/>
            <w:vAlign w:val="center"/>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31/12/2019</w:t>
            </w:r>
          </w:p>
        </w:tc>
        <w:tc>
          <w:tcPr>
            <w:tcW w:w="1594" w:type="dxa"/>
            <w:tcBorders>
              <w:bottom w:val="single" w:sz="4" w:space="0" w:color="auto"/>
            </w:tcBorders>
            <w:shd w:val="clear" w:color="auto" w:fill="auto"/>
            <w:vAlign w:val="center"/>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31/12/2018</w:t>
            </w:r>
          </w:p>
        </w:tc>
      </w:tr>
      <w:tr w:rsidR="00EE3349" w:rsidRPr="00845F8B" w:rsidTr="00EE3349">
        <w:trPr>
          <w:trHeight w:val="255"/>
        </w:trPr>
        <w:tc>
          <w:tcPr>
            <w:tcW w:w="5953" w:type="dxa"/>
            <w:tcBorders>
              <w:top w:val="single" w:sz="4" w:space="0" w:color="auto"/>
            </w:tcBorders>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Depósitos à Vista - Pessoas Físicas</w:t>
            </w:r>
          </w:p>
        </w:tc>
        <w:tc>
          <w:tcPr>
            <w:tcW w:w="1660" w:type="dxa"/>
            <w:tcBorders>
              <w:top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319.779,81 </w:t>
            </w:r>
          </w:p>
        </w:tc>
        <w:tc>
          <w:tcPr>
            <w:tcW w:w="1594" w:type="dxa"/>
            <w:tcBorders>
              <w:top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219.023,90</w:t>
            </w:r>
          </w:p>
        </w:tc>
      </w:tr>
      <w:tr w:rsidR="00EE3349" w:rsidRPr="00845F8B" w:rsidTr="00EE3349">
        <w:trPr>
          <w:trHeight w:val="255"/>
        </w:trPr>
        <w:tc>
          <w:tcPr>
            <w:tcW w:w="5953" w:type="dxa"/>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Depósitos à Vista - Pessoas </w:t>
            </w:r>
            <w:proofErr w:type="spellStart"/>
            <w:r w:rsidRPr="00845F8B">
              <w:rPr>
                <w:rFonts w:ascii="Arial" w:eastAsia="Times New Roman" w:hAnsi="Arial" w:cs="Arial"/>
                <w:color w:val="000000"/>
                <w:sz w:val="20"/>
                <w:szCs w:val="20"/>
              </w:rPr>
              <w:t>Pessoas</w:t>
            </w:r>
            <w:proofErr w:type="spellEnd"/>
            <w:r w:rsidRPr="00845F8B">
              <w:rPr>
                <w:rFonts w:ascii="Arial" w:eastAsia="Times New Roman" w:hAnsi="Arial" w:cs="Arial"/>
                <w:color w:val="000000"/>
                <w:sz w:val="20"/>
                <w:szCs w:val="20"/>
              </w:rPr>
              <w:t xml:space="preserve"> Jurídicas</w:t>
            </w:r>
          </w:p>
        </w:tc>
        <w:tc>
          <w:tcPr>
            <w:tcW w:w="1660"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124.167,94 </w:t>
            </w:r>
          </w:p>
        </w:tc>
        <w:tc>
          <w:tcPr>
            <w:tcW w:w="1594"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41.873,81</w:t>
            </w:r>
          </w:p>
        </w:tc>
      </w:tr>
      <w:tr w:rsidR="00EE3349" w:rsidRPr="00845F8B" w:rsidTr="00EE3349">
        <w:trPr>
          <w:trHeight w:val="255"/>
        </w:trPr>
        <w:tc>
          <w:tcPr>
            <w:tcW w:w="5953" w:type="dxa"/>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Depósitos Sob Aviso</w:t>
            </w:r>
          </w:p>
        </w:tc>
        <w:tc>
          <w:tcPr>
            <w:tcW w:w="1660"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238.090,23</w:t>
            </w:r>
          </w:p>
        </w:tc>
        <w:tc>
          <w:tcPr>
            <w:tcW w:w="1594"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287.342,73</w:t>
            </w:r>
          </w:p>
        </w:tc>
      </w:tr>
      <w:tr w:rsidR="00EE3349" w:rsidRPr="00845F8B" w:rsidTr="00EE3349">
        <w:trPr>
          <w:trHeight w:val="255"/>
        </w:trPr>
        <w:tc>
          <w:tcPr>
            <w:tcW w:w="5953" w:type="dxa"/>
            <w:shd w:val="clear" w:color="auto" w:fill="auto"/>
            <w:noWrap/>
            <w:vAlign w:val="bottom"/>
            <w:hideMark/>
          </w:tcPr>
          <w:p w:rsidR="00EE3349" w:rsidRPr="00845F8B" w:rsidRDefault="00EE3349" w:rsidP="00C33729">
            <w:pPr>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Depósitos </w:t>
            </w:r>
            <w:r w:rsidR="00C33729">
              <w:rPr>
                <w:rFonts w:ascii="Arial" w:eastAsia="Times New Roman" w:hAnsi="Arial" w:cs="Arial"/>
                <w:color w:val="000000"/>
                <w:sz w:val="20"/>
                <w:szCs w:val="20"/>
              </w:rPr>
              <w:t>a</w:t>
            </w:r>
            <w:r w:rsidRPr="00845F8B">
              <w:rPr>
                <w:rFonts w:ascii="Arial" w:eastAsia="Times New Roman" w:hAnsi="Arial" w:cs="Arial"/>
                <w:color w:val="000000"/>
                <w:sz w:val="20"/>
                <w:szCs w:val="20"/>
              </w:rPr>
              <w:t xml:space="preserve"> Prazo</w:t>
            </w:r>
          </w:p>
        </w:tc>
        <w:tc>
          <w:tcPr>
            <w:tcW w:w="1660" w:type="dxa"/>
            <w:tcBorders>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6.379.323,40</w:t>
            </w:r>
          </w:p>
        </w:tc>
        <w:tc>
          <w:tcPr>
            <w:tcW w:w="1594" w:type="dxa"/>
            <w:tcBorders>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5.801.474,99</w:t>
            </w:r>
          </w:p>
        </w:tc>
      </w:tr>
      <w:tr w:rsidR="00EE3349" w:rsidRPr="00845F8B" w:rsidTr="00EE3349">
        <w:trPr>
          <w:trHeight w:val="270"/>
        </w:trPr>
        <w:tc>
          <w:tcPr>
            <w:tcW w:w="5953" w:type="dxa"/>
            <w:shd w:val="clear" w:color="auto" w:fill="auto"/>
            <w:noWrap/>
            <w:vAlign w:val="bottom"/>
            <w:hideMark/>
          </w:tcPr>
          <w:p w:rsidR="00EE3349" w:rsidRPr="00845F8B" w:rsidRDefault="00EE3349" w:rsidP="00EE3349">
            <w:pPr>
              <w:jc w:val="center"/>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Total</w:t>
            </w:r>
          </w:p>
        </w:tc>
        <w:tc>
          <w:tcPr>
            <w:tcW w:w="1660" w:type="dxa"/>
            <w:tcBorders>
              <w:top w:val="single" w:sz="4" w:space="0" w:color="auto"/>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7.061.361,38</w:t>
            </w:r>
          </w:p>
        </w:tc>
        <w:tc>
          <w:tcPr>
            <w:tcW w:w="1594" w:type="dxa"/>
            <w:tcBorders>
              <w:top w:val="single" w:sz="4" w:space="0" w:color="auto"/>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6.349.715,43</w:t>
            </w:r>
          </w:p>
        </w:tc>
      </w:tr>
    </w:tbl>
    <w:p w:rsidR="00EA733B" w:rsidRDefault="00EA733B" w:rsidP="00EE3349">
      <w:pPr>
        <w:ind w:left="284"/>
        <w:jc w:val="both"/>
        <w:rPr>
          <w:rFonts w:ascii="Arial" w:hAnsi="Arial" w:cs="Arial"/>
          <w:sz w:val="20"/>
          <w:szCs w:val="20"/>
        </w:rPr>
      </w:pPr>
    </w:p>
    <w:p w:rsidR="00EE3349" w:rsidRDefault="00EE3349" w:rsidP="00EE3349">
      <w:pPr>
        <w:ind w:left="284"/>
        <w:jc w:val="both"/>
        <w:rPr>
          <w:rFonts w:ascii="Arial" w:hAnsi="Arial" w:cs="Arial"/>
          <w:sz w:val="20"/>
          <w:szCs w:val="20"/>
        </w:rPr>
      </w:pPr>
      <w:r>
        <w:rPr>
          <w:rFonts w:ascii="Arial" w:hAnsi="Arial" w:cs="Arial"/>
          <w:sz w:val="20"/>
          <w:szCs w:val="20"/>
        </w:rPr>
        <w:t>Os depósitos, até o limite de R$ 250 mil (duzentos e cinquenta mil), por CPF/CNPJ, estão garantidos pelo Fundo Garantidor do Cooperativismo de Crédito (</w:t>
      </w:r>
      <w:proofErr w:type="spellStart"/>
      <w:proofErr w:type="gramStart"/>
      <w:r>
        <w:rPr>
          <w:rFonts w:ascii="Arial" w:hAnsi="Arial" w:cs="Arial"/>
          <w:sz w:val="20"/>
          <w:szCs w:val="20"/>
        </w:rPr>
        <w:t>FGCoop</w:t>
      </w:r>
      <w:proofErr w:type="spellEnd"/>
      <w:proofErr w:type="gramEnd"/>
      <w:r>
        <w:rPr>
          <w:rFonts w:ascii="Arial" w:hAnsi="Arial" w:cs="Arial"/>
          <w:sz w:val="20"/>
          <w:szCs w:val="20"/>
        </w:rPr>
        <w:t>), o qual é uma associação civil sem fins lucrativos, com personalidade jurídica de direito privado de abrangência nacional, regida pelo presente Estatuto e pelas disposições legais e regulamentares aplicáveis, conforme, constituído conforme Resoluções CMN 4.284/13. As instituições associadas são todas as cooperativas singulares de crédito e os bancos cooperativos.</w:t>
      </w:r>
    </w:p>
    <w:p w:rsidR="00EE3349" w:rsidRPr="00932ACD" w:rsidRDefault="00EE3349" w:rsidP="00EE3349">
      <w:pPr>
        <w:pStyle w:val="NormalWeb"/>
        <w:ind w:left="284"/>
        <w:jc w:val="both"/>
        <w:rPr>
          <w:rFonts w:ascii="Arial" w:hAnsi="Arial" w:cs="Arial"/>
          <w:bCs/>
          <w:sz w:val="20"/>
          <w:szCs w:val="20"/>
        </w:rPr>
      </w:pPr>
    </w:p>
    <w:p w:rsidR="00EE3349" w:rsidRPr="00932ACD" w:rsidRDefault="00EE3349" w:rsidP="00EE3349">
      <w:pPr>
        <w:pStyle w:val="NormalWeb"/>
        <w:ind w:left="284"/>
        <w:jc w:val="both"/>
        <w:rPr>
          <w:rFonts w:ascii="Arial" w:hAnsi="Arial" w:cs="Arial"/>
          <w:bCs/>
          <w:sz w:val="20"/>
          <w:szCs w:val="20"/>
        </w:rPr>
      </w:pPr>
      <w:r>
        <w:rPr>
          <w:rFonts w:ascii="Arial" w:hAnsi="Arial" w:cs="Arial"/>
          <w:bCs/>
          <w:sz w:val="20"/>
          <w:szCs w:val="20"/>
        </w:rPr>
        <w:t>As taxas aplicadas de captação de Depósitos a Praz</w:t>
      </w:r>
      <w:r w:rsidR="005A1E8C">
        <w:rPr>
          <w:rFonts w:ascii="Arial" w:hAnsi="Arial" w:cs="Arial"/>
          <w:bCs/>
          <w:sz w:val="20"/>
          <w:szCs w:val="20"/>
        </w:rPr>
        <w:t>o</w:t>
      </w:r>
      <w:r>
        <w:rPr>
          <w:rFonts w:ascii="Arial" w:hAnsi="Arial" w:cs="Arial"/>
          <w:bCs/>
          <w:sz w:val="20"/>
          <w:szCs w:val="20"/>
        </w:rPr>
        <w:t xml:space="preserve"> são:</w:t>
      </w:r>
    </w:p>
    <w:p w:rsidR="00EE3349" w:rsidRDefault="00EE3349" w:rsidP="00EE3349">
      <w:pPr>
        <w:pStyle w:val="NormalWeb"/>
        <w:ind w:left="284"/>
        <w:jc w:val="both"/>
        <w:rPr>
          <w:rFonts w:ascii="Arial" w:hAnsi="Arial" w:cs="Arial"/>
          <w:bCs/>
          <w:sz w:val="20"/>
          <w:szCs w:val="20"/>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1762"/>
        <w:gridCol w:w="2774"/>
      </w:tblGrid>
      <w:tr w:rsidR="00EE3349" w:rsidRPr="00AD2955" w:rsidTr="00EE3349">
        <w:trPr>
          <w:jc w:val="center"/>
        </w:trPr>
        <w:tc>
          <w:tcPr>
            <w:tcW w:w="3218" w:type="dxa"/>
            <w:tcBorders>
              <w:bottom w:val="single" w:sz="4" w:space="0" w:color="auto"/>
            </w:tcBorders>
          </w:tcPr>
          <w:p w:rsidR="00EE3349" w:rsidRPr="00932ACD" w:rsidRDefault="00EE3349" w:rsidP="00EE3349">
            <w:pPr>
              <w:jc w:val="center"/>
              <w:rPr>
                <w:rFonts w:ascii="Arial" w:hAnsi="Arial" w:cs="Arial"/>
                <w:b/>
              </w:rPr>
            </w:pPr>
            <w:r>
              <w:rPr>
                <w:rFonts w:ascii="Arial" w:hAnsi="Arial" w:cs="Arial"/>
                <w:b/>
              </w:rPr>
              <w:t>Modalidade</w:t>
            </w:r>
          </w:p>
        </w:tc>
        <w:tc>
          <w:tcPr>
            <w:tcW w:w="1762" w:type="dxa"/>
            <w:tcBorders>
              <w:bottom w:val="single" w:sz="4" w:space="0" w:color="auto"/>
            </w:tcBorders>
          </w:tcPr>
          <w:p w:rsidR="00EE3349" w:rsidRPr="00932ACD" w:rsidRDefault="00EE3349" w:rsidP="00EE3349">
            <w:pPr>
              <w:jc w:val="center"/>
              <w:rPr>
                <w:rFonts w:ascii="Arial" w:hAnsi="Arial" w:cs="Arial"/>
                <w:b/>
              </w:rPr>
            </w:pPr>
            <w:r>
              <w:rPr>
                <w:rFonts w:ascii="Arial" w:hAnsi="Arial" w:cs="Arial"/>
                <w:b/>
              </w:rPr>
              <w:t>Prazo</w:t>
            </w:r>
          </w:p>
        </w:tc>
        <w:tc>
          <w:tcPr>
            <w:tcW w:w="2774" w:type="dxa"/>
            <w:tcBorders>
              <w:bottom w:val="single" w:sz="4" w:space="0" w:color="auto"/>
            </w:tcBorders>
          </w:tcPr>
          <w:p w:rsidR="00EE3349" w:rsidRPr="00932ACD" w:rsidRDefault="00EE3349" w:rsidP="00EE3349">
            <w:pPr>
              <w:jc w:val="center"/>
              <w:rPr>
                <w:rFonts w:ascii="Arial" w:hAnsi="Arial" w:cs="Arial"/>
                <w:b/>
              </w:rPr>
            </w:pPr>
            <w:r>
              <w:rPr>
                <w:rFonts w:ascii="Arial" w:hAnsi="Arial" w:cs="Arial"/>
                <w:b/>
              </w:rPr>
              <w:t>Taxas de Juros</w:t>
            </w:r>
          </w:p>
        </w:tc>
      </w:tr>
      <w:tr w:rsidR="00EE3349" w:rsidRPr="00932ACD" w:rsidTr="00EE3349">
        <w:trPr>
          <w:jc w:val="center"/>
        </w:trPr>
        <w:tc>
          <w:tcPr>
            <w:tcW w:w="3218" w:type="dxa"/>
            <w:tcBorders>
              <w:top w:val="single" w:sz="4" w:space="0" w:color="auto"/>
            </w:tcBorders>
          </w:tcPr>
          <w:p w:rsidR="00EE3349" w:rsidRPr="00932ACD" w:rsidRDefault="00EE3349" w:rsidP="00EE3349">
            <w:pPr>
              <w:jc w:val="both"/>
              <w:rPr>
                <w:rStyle w:val="nfase"/>
              </w:rPr>
            </w:pPr>
            <w:r w:rsidRPr="00932ACD">
              <w:rPr>
                <w:rFonts w:ascii="Arial" w:hAnsi="Arial" w:cs="Arial"/>
              </w:rPr>
              <w:t>Depósito a Prazo</w:t>
            </w:r>
          </w:p>
        </w:tc>
        <w:tc>
          <w:tcPr>
            <w:tcW w:w="1762" w:type="dxa"/>
            <w:tcBorders>
              <w:top w:val="single" w:sz="4" w:space="0" w:color="auto"/>
            </w:tcBorders>
          </w:tcPr>
          <w:p w:rsidR="00EE3349" w:rsidRPr="00932ACD" w:rsidRDefault="00EE3349" w:rsidP="00EE3349">
            <w:pPr>
              <w:jc w:val="center"/>
              <w:rPr>
                <w:rFonts w:ascii="Arial" w:hAnsi="Arial" w:cs="Arial"/>
              </w:rPr>
            </w:pPr>
            <w:r w:rsidRPr="00932ACD">
              <w:rPr>
                <w:rFonts w:ascii="Arial" w:hAnsi="Arial" w:cs="Arial"/>
              </w:rPr>
              <w:t>30 dias</w:t>
            </w:r>
          </w:p>
        </w:tc>
        <w:tc>
          <w:tcPr>
            <w:tcW w:w="2774" w:type="dxa"/>
            <w:tcBorders>
              <w:top w:val="single" w:sz="4" w:space="0" w:color="auto"/>
            </w:tcBorders>
          </w:tcPr>
          <w:p w:rsidR="00EE3349" w:rsidRPr="00932ACD" w:rsidRDefault="00EE3349" w:rsidP="00EE3349">
            <w:pPr>
              <w:jc w:val="center"/>
              <w:rPr>
                <w:rFonts w:ascii="Arial" w:hAnsi="Arial" w:cs="Arial"/>
              </w:rPr>
            </w:pPr>
            <w:r w:rsidRPr="00932ACD">
              <w:rPr>
                <w:rFonts w:ascii="Arial" w:hAnsi="Arial" w:cs="Arial"/>
              </w:rPr>
              <w:t>0,40%</w:t>
            </w:r>
          </w:p>
        </w:tc>
      </w:tr>
      <w:tr w:rsidR="00EE3349" w:rsidRPr="00932ACD" w:rsidTr="00EE3349">
        <w:trPr>
          <w:jc w:val="center"/>
        </w:trPr>
        <w:tc>
          <w:tcPr>
            <w:tcW w:w="3218" w:type="dxa"/>
          </w:tcPr>
          <w:p w:rsidR="00EE3349" w:rsidRPr="00932ACD" w:rsidRDefault="00EE3349" w:rsidP="00EE3349">
            <w:pPr>
              <w:jc w:val="both"/>
              <w:rPr>
                <w:rFonts w:ascii="Arial" w:hAnsi="Arial" w:cs="Arial"/>
              </w:rPr>
            </w:pPr>
            <w:r w:rsidRPr="00932ACD">
              <w:rPr>
                <w:rFonts w:ascii="Arial" w:hAnsi="Arial" w:cs="Arial"/>
              </w:rPr>
              <w:t>Depósito a Prazo</w:t>
            </w:r>
          </w:p>
        </w:tc>
        <w:tc>
          <w:tcPr>
            <w:tcW w:w="1762" w:type="dxa"/>
          </w:tcPr>
          <w:p w:rsidR="00EE3349" w:rsidRPr="00932ACD" w:rsidRDefault="00EE3349" w:rsidP="00EE3349">
            <w:pPr>
              <w:jc w:val="center"/>
              <w:rPr>
                <w:rFonts w:ascii="Arial" w:hAnsi="Arial" w:cs="Arial"/>
              </w:rPr>
            </w:pPr>
            <w:r w:rsidRPr="00932ACD">
              <w:rPr>
                <w:rFonts w:ascii="Arial" w:hAnsi="Arial" w:cs="Arial"/>
              </w:rPr>
              <w:t>181 dias</w:t>
            </w:r>
          </w:p>
        </w:tc>
        <w:tc>
          <w:tcPr>
            <w:tcW w:w="2774" w:type="dxa"/>
          </w:tcPr>
          <w:p w:rsidR="00EE3349" w:rsidRPr="00932ACD" w:rsidRDefault="00EE3349" w:rsidP="00EE3349">
            <w:pPr>
              <w:jc w:val="center"/>
              <w:rPr>
                <w:rFonts w:ascii="Arial" w:hAnsi="Arial" w:cs="Arial"/>
              </w:rPr>
            </w:pPr>
            <w:r w:rsidRPr="00932ACD">
              <w:rPr>
                <w:rFonts w:ascii="Arial" w:hAnsi="Arial" w:cs="Arial"/>
              </w:rPr>
              <w:t>0,45%</w:t>
            </w:r>
          </w:p>
        </w:tc>
      </w:tr>
      <w:tr w:rsidR="00EE3349" w:rsidRPr="00932ACD" w:rsidTr="00EE3349">
        <w:trPr>
          <w:jc w:val="center"/>
        </w:trPr>
        <w:tc>
          <w:tcPr>
            <w:tcW w:w="3218" w:type="dxa"/>
          </w:tcPr>
          <w:p w:rsidR="00EE3349" w:rsidRPr="00932ACD" w:rsidRDefault="00EE3349" w:rsidP="00EE3349">
            <w:pPr>
              <w:jc w:val="both"/>
              <w:rPr>
                <w:rFonts w:ascii="Arial" w:hAnsi="Arial" w:cs="Arial"/>
              </w:rPr>
            </w:pPr>
            <w:r w:rsidRPr="00932ACD">
              <w:rPr>
                <w:rFonts w:ascii="Arial" w:hAnsi="Arial" w:cs="Arial"/>
              </w:rPr>
              <w:t>Depósito a Prazo</w:t>
            </w:r>
          </w:p>
        </w:tc>
        <w:tc>
          <w:tcPr>
            <w:tcW w:w="1762" w:type="dxa"/>
          </w:tcPr>
          <w:p w:rsidR="00EE3349" w:rsidRPr="00932ACD" w:rsidRDefault="00EE3349" w:rsidP="00EE3349">
            <w:pPr>
              <w:jc w:val="center"/>
              <w:rPr>
                <w:rFonts w:ascii="Arial" w:hAnsi="Arial" w:cs="Arial"/>
              </w:rPr>
            </w:pPr>
            <w:r w:rsidRPr="00932ACD">
              <w:rPr>
                <w:rFonts w:ascii="Arial" w:hAnsi="Arial" w:cs="Arial"/>
              </w:rPr>
              <w:t>361 dias</w:t>
            </w:r>
          </w:p>
        </w:tc>
        <w:tc>
          <w:tcPr>
            <w:tcW w:w="2774" w:type="dxa"/>
          </w:tcPr>
          <w:p w:rsidR="00EE3349" w:rsidRPr="00932ACD" w:rsidRDefault="00EE3349" w:rsidP="00EE3349">
            <w:pPr>
              <w:jc w:val="center"/>
              <w:rPr>
                <w:rFonts w:ascii="Arial" w:hAnsi="Arial" w:cs="Arial"/>
              </w:rPr>
            </w:pPr>
            <w:r w:rsidRPr="00932ACD">
              <w:rPr>
                <w:rFonts w:ascii="Arial" w:hAnsi="Arial" w:cs="Arial"/>
              </w:rPr>
              <w:t>0,50%</w:t>
            </w:r>
          </w:p>
        </w:tc>
      </w:tr>
      <w:tr w:rsidR="00EE3349" w:rsidRPr="00932ACD" w:rsidTr="00EE3349">
        <w:trPr>
          <w:jc w:val="center"/>
        </w:trPr>
        <w:tc>
          <w:tcPr>
            <w:tcW w:w="3218" w:type="dxa"/>
          </w:tcPr>
          <w:p w:rsidR="00EE3349" w:rsidRPr="00932ACD" w:rsidRDefault="00EE3349" w:rsidP="00EE3349">
            <w:pPr>
              <w:jc w:val="both"/>
              <w:rPr>
                <w:rFonts w:ascii="Arial" w:hAnsi="Arial" w:cs="Arial"/>
              </w:rPr>
            </w:pPr>
            <w:r w:rsidRPr="00932ACD">
              <w:rPr>
                <w:rFonts w:ascii="Arial" w:hAnsi="Arial" w:cs="Arial"/>
              </w:rPr>
              <w:t>Depósito a Prazo</w:t>
            </w:r>
          </w:p>
        </w:tc>
        <w:tc>
          <w:tcPr>
            <w:tcW w:w="1762" w:type="dxa"/>
          </w:tcPr>
          <w:p w:rsidR="00EE3349" w:rsidRPr="00932ACD" w:rsidRDefault="00EE3349" w:rsidP="00EE3349">
            <w:pPr>
              <w:jc w:val="center"/>
              <w:rPr>
                <w:rFonts w:ascii="Arial" w:hAnsi="Arial" w:cs="Arial"/>
              </w:rPr>
            </w:pPr>
            <w:r w:rsidRPr="00932ACD">
              <w:rPr>
                <w:rFonts w:ascii="Arial" w:hAnsi="Arial" w:cs="Arial"/>
              </w:rPr>
              <w:t>721 dias</w:t>
            </w:r>
          </w:p>
        </w:tc>
        <w:tc>
          <w:tcPr>
            <w:tcW w:w="2774" w:type="dxa"/>
          </w:tcPr>
          <w:p w:rsidR="00EE3349" w:rsidRPr="00932ACD" w:rsidRDefault="00EE3349" w:rsidP="00EE3349">
            <w:pPr>
              <w:jc w:val="center"/>
              <w:rPr>
                <w:rFonts w:ascii="Arial" w:hAnsi="Arial" w:cs="Arial"/>
              </w:rPr>
            </w:pPr>
            <w:r w:rsidRPr="00932ACD">
              <w:rPr>
                <w:rFonts w:ascii="Arial" w:hAnsi="Arial" w:cs="Arial"/>
              </w:rPr>
              <w:t>0,60%</w:t>
            </w:r>
          </w:p>
        </w:tc>
      </w:tr>
    </w:tbl>
    <w:p w:rsidR="00EE3349" w:rsidRDefault="00EE3349"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916AF1" w:rsidRDefault="00916AF1" w:rsidP="00EE3349">
      <w:pPr>
        <w:pStyle w:val="NormalWeb"/>
        <w:ind w:left="284"/>
        <w:jc w:val="both"/>
        <w:rPr>
          <w:rFonts w:ascii="Arial" w:hAnsi="Arial" w:cs="Arial"/>
          <w:bCs/>
          <w:sz w:val="20"/>
          <w:szCs w:val="20"/>
        </w:rPr>
      </w:pPr>
    </w:p>
    <w:p w:rsidR="00EE3349"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lastRenderedPageBreak/>
        <w:t xml:space="preserve"> </w:t>
      </w:r>
      <w:r w:rsidR="00EE3349">
        <w:rPr>
          <w:rFonts w:ascii="Arial" w:hAnsi="Arial" w:cs="Arial"/>
          <w:b/>
          <w:bCs/>
          <w:sz w:val="20"/>
          <w:szCs w:val="20"/>
        </w:rPr>
        <w:t>Outras Obrigações</w:t>
      </w:r>
    </w:p>
    <w:p w:rsidR="00EE3349" w:rsidRDefault="00EE3349" w:rsidP="00EE3349">
      <w:pPr>
        <w:pStyle w:val="NormalWeb"/>
        <w:ind w:left="284"/>
        <w:jc w:val="both"/>
        <w:rPr>
          <w:rFonts w:ascii="Arial" w:hAnsi="Arial" w:cs="Arial"/>
          <w:b/>
          <w:bCs/>
          <w:sz w:val="20"/>
          <w:szCs w:val="20"/>
        </w:rPr>
      </w:pPr>
    </w:p>
    <w:tbl>
      <w:tblPr>
        <w:tblW w:w="9257" w:type="dxa"/>
        <w:tblInd w:w="354" w:type="dxa"/>
        <w:tblCellMar>
          <w:left w:w="70" w:type="dxa"/>
          <w:right w:w="70" w:type="dxa"/>
        </w:tblCellMar>
        <w:tblLook w:val="04A0" w:firstRow="1" w:lastRow="0" w:firstColumn="1" w:lastColumn="0" w:noHBand="0" w:noVBand="1"/>
      </w:tblPr>
      <w:tblGrid>
        <w:gridCol w:w="6001"/>
        <w:gridCol w:w="1596"/>
        <w:gridCol w:w="1660"/>
      </w:tblGrid>
      <w:tr w:rsidR="00EE3349" w:rsidRPr="00845F8B" w:rsidTr="00EE3349">
        <w:trPr>
          <w:trHeight w:val="255"/>
        </w:trPr>
        <w:tc>
          <w:tcPr>
            <w:tcW w:w="6001" w:type="dxa"/>
            <w:tcBorders>
              <w:bottom w:val="single" w:sz="4" w:space="0" w:color="auto"/>
            </w:tcBorders>
            <w:shd w:val="clear" w:color="auto" w:fill="auto"/>
            <w:vAlign w:val="center"/>
            <w:hideMark/>
          </w:tcPr>
          <w:p w:rsidR="00EE3349" w:rsidRPr="00845F8B" w:rsidRDefault="00EE3349" w:rsidP="00EE3349">
            <w:pPr>
              <w:jc w:val="center"/>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Descrição</w:t>
            </w:r>
          </w:p>
        </w:tc>
        <w:tc>
          <w:tcPr>
            <w:tcW w:w="1596" w:type="dxa"/>
            <w:tcBorders>
              <w:bottom w:val="single" w:sz="4" w:space="0" w:color="auto"/>
            </w:tcBorders>
            <w:shd w:val="clear" w:color="auto" w:fill="auto"/>
            <w:vAlign w:val="center"/>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31/12/2019</w:t>
            </w:r>
          </w:p>
        </w:tc>
        <w:tc>
          <w:tcPr>
            <w:tcW w:w="1660" w:type="dxa"/>
            <w:tcBorders>
              <w:bottom w:val="single" w:sz="4" w:space="0" w:color="auto"/>
            </w:tcBorders>
            <w:shd w:val="clear" w:color="auto" w:fill="auto"/>
            <w:vAlign w:val="center"/>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31/12/2018</w:t>
            </w:r>
          </w:p>
        </w:tc>
      </w:tr>
      <w:tr w:rsidR="00EE3349" w:rsidRPr="00845F8B" w:rsidTr="00EE3349">
        <w:trPr>
          <w:trHeight w:val="255"/>
        </w:trPr>
        <w:tc>
          <w:tcPr>
            <w:tcW w:w="6001" w:type="dxa"/>
            <w:tcBorders>
              <w:top w:val="single" w:sz="4" w:space="0" w:color="auto"/>
            </w:tcBorders>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Cobrança e Arrecadação de Tributos e Assemelhados</w:t>
            </w:r>
            <w:r>
              <w:rPr>
                <w:rFonts w:ascii="Arial" w:eastAsia="Times New Roman" w:hAnsi="Arial" w:cs="Arial"/>
                <w:color w:val="000000"/>
                <w:sz w:val="20"/>
                <w:szCs w:val="20"/>
              </w:rPr>
              <w:t xml:space="preserve"> (a)</w:t>
            </w:r>
          </w:p>
        </w:tc>
        <w:tc>
          <w:tcPr>
            <w:tcW w:w="1596" w:type="dxa"/>
            <w:tcBorders>
              <w:top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1.789,30 </w:t>
            </w:r>
          </w:p>
        </w:tc>
        <w:tc>
          <w:tcPr>
            <w:tcW w:w="1660" w:type="dxa"/>
            <w:tcBorders>
              <w:top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2.576,85 </w:t>
            </w:r>
          </w:p>
        </w:tc>
      </w:tr>
      <w:tr w:rsidR="00EE3349" w:rsidRPr="00845F8B" w:rsidTr="00EE3349">
        <w:trPr>
          <w:trHeight w:val="255"/>
        </w:trPr>
        <w:tc>
          <w:tcPr>
            <w:tcW w:w="6001" w:type="dxa"/>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Sociais e Estatutárias</w:t>
            </w:r>
            <w:r>
              <w:rPr>
                <w:rFonts w:ascii="Arial" w:eastAsia="Times New Roman" w:hAnsi="Arial" w:cs="Arial"/>
                <w:color w:val="000000"/>
                <w:sz w:val="20"/>
                <w:szCs w:val="20"/>
              </w:rPr>
              <w:t xml:space="preserve"> (b)</w:t>
            </w:r>
          </w:p>
        </w:tc>
        <w:tc>
          <w:tcPr>
            <w:tcW w:w="1596"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450.175,09 </w:t>
            </w:r>
          </w:p>
        </w:tc>
        <w:tc>
          <w:tcPr>
            <w:tcW w:w="1660"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324.838,91 </w:t>
            </w:r>
          </w:p>
        </w:tc>
      </w:tr>
      <w:tr w:rsidR="00EE3349" w:rsidRPr="00845F8B" w:rsidTr="00EE3349">
        <w:trPr>
          <w:trHeight w:val="255"/>
        </w:trPr>
        <w:tc>
          <w:tcPr>
            <w:tcW w:w="6001" w:type="dxa"/>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Fiscais e Previdenciárias</w:t>
            </w:r>
            <w:r>
              <w:rPr>
                <w:rFonts w:ascii="Arial" w:eastAsia="Times New Roman" w:hAnsi="Arial" w:cs="Arial"/>
                <w:color w:val="000000"/>
                <w:sz w:val="20"/>
                <w:szCs w:val="20"/>
              </w:rPr>
              <w:t xml:space="preserve"> (c)</w:t>
            </w:r>
          </w:p>
        </w:tc>
        <w:tc>
          <w:tcPr>
            <w:tcW w:w="1596"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21.855,40 </w:t>
            </w:r>
          </w:p>
        </w:tc>
        <w:tc>
          <w:tcPr>
            <w:tcW w:w="1660" w:type="dxa"/>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19.067,03 </w:t>
            </w:r>
          </w:p>
        </w:tc>
      </w:tr>
      <w:tr w:rsidR="00EE3349" w:rsidRPr="00845F8B" w:rsidTr="00EE3349">
        <w:trPr>
          <w:trHeight w:val="255"/>
        </w:trPr>
        <w:tc>
          <w:tcPr>
            <w:tcW w:w="6001" w:type="dxa"/>
            <w:shd w:val="clear" w:color="auto" w:fill="auto"/>
            <w:noWrap/>
            <w:vAlign w:val="bottom"/>
            <w:hideMark/>
          </w:tcPr>
          <w:p w:rsidR="00EE3349" w:rsidRPr="00845F8B" w:rsidRDefault="00EE3349" w:rsidP="00EE3349">
            <w:pPr>
              <w:rPr>
                <w:rFonts w:ascii="Arial" w:eastAsia="Times New Roman" w:hAnsi="Arial" w:cs="Arial"/>
                <w:color w:val="000000"/>
                <w:sz w:val="20"/>
                <w:szCs w:val="20"/>
              </w:rPr>
            </w:pPr>
            <w:r w:rsidRPr="00845F8B">
              <w:rPr>
                <w:rFonts w:ascii="Arial" w:eastAsia="Times New Roman" w:hAnsi="Arial" w:cs="Arial"/>
                <w:color w:val="000000"/>
                <w:sz w:val="20"/>
                <w:szCs w:val="20"/>
              </w:rPr>
              <w:t>Diversas</w:t>
            </w:r>
            <w:r>
              <w:rPr>
                <w:rFonts w:ascii="Arial" w:eastAsia="Times New Roman" w:hAnsi="Arial" w:cs="Arial"/>
                <w:color w:val="000000"/>
                <w:sz w:val="20"/>
                <w:szCs w:val="20"/>
              </w:rPr>
              <w:t xml:space="preserve"> (d)</w:t>
            </w:r>
          </w:p>
        </w:tc>
        <w:tc>
          <w:tcPr>
            <w:tcW w:w="1596" w:type="dxa"/>
            <w:tcBorders>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661.406,61 </w:t>
            </w:r>
          </w:p>
        </w:tc>
        <w:tc>
          <w:tcPr>
            <w:tcW w:w="1660" w:type="dxa"/>
            <w:tcBorders>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color w:val="000000"/>
                <w:sz w:val="20"/>
                <w:szCs w:val="20"/>
              </w:rPr>
            </w:pPr>
            <w:r w:rsidRPr="00845F8B">
              <w:rPr>
                <w:rFonts w:ascii="Arial" w:eastAsia="Times New Roman" w:hAnsi="Arial" w:cs="Arial"/>
                <w:color w:val="000000"/>
                <w:sz w:val="20"/>
                <w:szCs w:val="20"/>
              </w:rPr>
              <w:t xml:space="preserve">640.700,95 </w:t>
            </w:r>
          </w:p>
        </w:tc>
      </w:tr>
      <w:tr w:rsidR="00EE3349" w:rsidRPr="00845F8B" w:rsidTr="00EE3349">
        <w:trPr>
          <w:trHeight w:val="270"/>
        </w:trPr>
        <w:tc>
          <w:tcPr>
            <w:tcW w:w="6001" w:type="dxa"/>
            <w:shd w:val="clear" w:color="auto" w:fill="auto"/>
            <w:noWrap/>
            <w:vAlign w:val="bottom"/>
            <w:hideMark/>
          </w:tcPr>
          <w:p w:rsidR="00EE3349" w:rsidRPr="00845F8B" w:rsidRDefault="00EE3349" w:rsidP="00EE3349">
            <w:pPr>
              <w:jc w:val="center"/>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Total</w:t>
            </w:r>
          </w:p>
        </w:tc>
        <w:tc>
          <w:tcPr>
            <w:tcW w:w="1596" w:type="dxa"/>
            <w:tcBorders>
              <w:top w:val="single" w:sz="4" w:space="0" w:color="auto"/>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 xml:space="preserve">1.135.226,40 </w:t>
            </w:r>
          </w:p>
        </w:tc>
        <w:tc>
          <w:tcPr>
            <w:tcW w:w="1660" w:type="dxa"/>
            <w:tcBorders>
              <w:top w:val="single" w:sz="4" w:space="0" w:color="auto"/>
              <w:bottom w:val="single" w:sz="4" w:space="0" w:color="auto"/>
            </w:tcBorders>
            <w:shd w:val="clear" w:color="auto" w:fill="auto"/>
            <w:noWrap/>
            <w:vAlign w:val="bottom"/>
            <w:hideMark/>
          </w:tcPr>
          <w:p w:rsidR="00EE3349" w:rsidRPr="00845F8B" w:rsidRDefault="00EE3349" w:rsidP="00EE3349">
            <w:pPr>
              <w:ind w:right="57"/>
              <w:jc w:val="right"/>
              <w:rPr>
                <w:rFonts w:ascii="Arial" w:eastAsia="Times New Roman" w:hAnsi="Arial" w:cs="Arial"/>
                <w:b/>
                <w:bCs/>
                <w:color w:val="000000"/>
                <w:sz w:val="20"/>
                <w:szCs w:val="20"/>
              </w:rPr>
            </w:pPr>
            <w:r w:rsidRPr="00845F8B">
              <w:rPr>
                <w:rFonts w:ascii="Arial" w:eastAsia="Times New Roman" w:hAnsi="Arial" w:cs="Arial"/>
                <w:b/>
                <w:bCs/>
                <w:color w:val="000000"/>
                <w:sz w:val="20"/>
                <w:szCs w:val="20"/>
              </w:rPr>
              <w:t xml:space="preserve">987.183,74 </w:t>
            </w:r>
          </w:p>
        </w:tc>
      </w:tr>
    </w:tbl>
    <w:p w:rsidR="00EE3349" w:rsidRPr="00DD3750" w:rsidRDefault="00EE3349" w:rsidP="00EE3349">
      <w:pPr>
        <w:pStyle w:val="NormalWeb"/>
        <w:ind w:left="720"/>
        <w:rPr>
          <w:rFonts w:ascii="Arial" w:hAnsi="Arial" w:cs="Arial"/>
          <w:b/>
          <w:bCs/>
          <w:sz w:val="20"/>
          <w:szCs w:val="20"/>
        </w:rPr>
      </w:pPr>
    </w:p>
    <w:p w:rsidR="00EE3349" w:rsidRPr="007D0E7A" w:rsidRDefault="00EE3349" w:rsidP="00EE3349">
      <w:pPr>
        <w:pStyle w:val="NormalWeb"/>
        <w:numPr>
          <w:ilvl w:val="0"/>
          <w:numId w:val="37"/>
        </w:numPr>
        <w:rPr>
          <w:rFonts w:ascii="Arial" w:hAnsi="Arial" w:cs="Arial"/>
          <w:b/>
          <w:bCs/>
          <w:sz w:val="20"/>
          <w:szCs w:val="20"/>
        </w:rPr>
      </w:pPr>
      <w:r w:rsidRPr="00845F8B">
        <w:rPr>
          <w:rFonts w:ascii="Arial" w:hAnsi="Arial" w:cs="Arial"/>
          <w:b/>
          <w:color w:val="000000"/>
          <w:sz w:val="20"/>
          <w:szCs w:val="20"/>
        </w:rPr>
        <w:t>Cobrança e Arrecadação de Tributos e Assemelhados</w:t>
      </w:r>
    </w:p>
    <w:p w:rsidR="00EE3349" w:rsidRDefault="00EE3349" w:rsidP="00EE3349">
      <w:pPr>
        <w:pStyle w:val="NormalWeb"/>
        <w:ind w:left="720"/>
        <w:rPr>
          <w:rFonts w:ascii="Arial" w:hAnsi="Arial" w:cs="Arial"/>
          <w:color w:val="000000"/>
          <w:sz w:val="20"/>
          <w:szCs w:val="20"/>
        </w:rPr>
      </w:pPr>
    </w:p>
    <w:p w:rsidR="00EE3349" w:rsidRDefault="00EE3349" w:rsidP="00EE3349">
      <w:pPr>
        <w:pStyle w:val="NormalWeb"/>
        <w:ind w:left="720"/>
        <w:rPr>
          <w:rFonts w:ascii="Arial" w:hAnsi="Arial" w:cs="Arial"/>
          <w:color w:val="000000"/>
          <w:sz w:val="20"/>
          <w:szCs w:val="20"/>
        </w:rPr>
      </w:pPr>
      <w:r>
        <w:rPr>
          <w:rFonts w:ascii="Arial" w:hAnsi="Arial" w:cs="Arial"/>
          <w:color w:val="000000"/>
          <w:sz w:val="20"/>
          <w:szCs w:val="20"/>
        </w:rPr>
        <w:t>O valor refere-se ao recolhimento de IOF sobre operações de créditos a serem pagos em janeiro de 2020.</w:t>
      </w:r>
    </w:p>
    <w:p w:rsidR="00EE3349" w:rsidRDefault="00EE3349" w:rsidP="00EE3349">
      <w:pPr>
        <w:pStyle w:val="NormalWeb"/>
        <w:ind w:left="720"/>
        <w:rPr>
          <w:rFonts w:ascii="Arial" w:hAnsi="Arial" w:cs="Arial"/>
          <w:color w:val="000000"/>
          <w:sz w:val="20"/>
          <w:szCs w:val="20"/>
        </w:rPr>
      </w:pPr>
    </w:p>
    <w:p w:rsidR="00EE3349" w:rsidRDefault="00EE3349" w:rsidP="005A1E8C">
      <w:pPr>
        <w:pStyle w:val="NormalWeb"/>
        <w:numPr>
          <w:ilvl w:val="0"/>
          <w:numId w:val="37"/>
        </w:numPr>
        <w:spacing w:after="100" w:afterAutospacing="1"/>
        <w:rPr>
          <w:rFonts w:ascii="Arial" w:hAnsi="Arial" w:cs="Arial"/>
          <w:b/>
          <w:bCs/>
          <w:sz w:val="20"/>
          <w:szCs w:val="20"/>
        </w:rPr>
      </w:pPr>
      <w:r>
        <w:rPr>
          <w:rFonts w:ascii="Arial" w:hAnsi="Arial" w:cs="Arial"/>
          <w:b/>
          <w:bCs/>
          <w:sz w:val="20"/>
          <w:szCs w:val="20"/>
        </w:rPr>
        <w:t>Sociais e Estatutárias</w:t>
      </w:r>
    </w:p>
    <w:tbl>
      <w:tblPr>
        <w:tblW w:w="8848" w:type="dxa"/>
        <w:tblInd w:w="779" w:type="dxa"/>
        <w:tblCellMar>
          <w:left w:w="70" w:type="dxa"/>
          <w:right w:w="70" w:type="dxa"/>
        </w:tblCellMar>
        <w:tblLook w:val="04A0" w:firstRow="1" w:lastRow="0" w:firstColumn="1" w:lastColumn="0" w:noHBand="0" w:noVBand="1"/>
      </w:tblPr>
      <w:tblGrid>
        <w:gridCol w:w="5528"/>
        <w:gridCol w:w="1660"/>
        <w:gridCol w:w="1660"/>
      </w:tblGrid>
      <w:tr w:rsidR="00EE3349" w:rsidRPr="007D0E7A" w:rsidTr="00EE3349">
        <w:trPr>
          <w:trHeight w:val="255"/>
        </w:trPr>
        <w:tc>
          <w:tcPr>
            <w:tcW w:w="5528" w:type="dxa"/>
            <w:tcBorders>
              <w:bottom w:val="single" w:sz="4" w:space="0" w:color="auto"/>
            </w:tcBorders>
            <w:shd w:val="clear" w:color="auto" w:fill="auto"/>
            <w:vAlign w:val="center"/>
            <w:hideMark/>
          </w:tcPr>
          <w:p w:rsidR="00EE3349" w:rsidRPr="007D0E7A" w:rsidRDefault="00EE3349" w:rsidP="00EE3349">
            <w:pPr>
              <w:jc w:val="center"/>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Descrição</w:t>
            </w:r>
          </w:p>
        </w:tc>
        <w:tc>
          <w:tcPr>
            <w:tcW w:w="1660" w:type="dxa"/>
            <w:tcBorders>
              <w:bottom w:val="single" w:sz="4" w:space="0" w:color="auto"/>
            </w:tcBorders>
            <w:shd w:val="clear" w:color="auto" w:fill="auto"/>
            <w:vAlign w:val="center"/>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31/12/2019</w:t>
            </w:r>
          </w:p>
        </w:tc>
        <w:tc>
          <w:tcPr>
            <w:tcW w:w="1660" w:type="dxa"/>
            <w:tcBorders>
              <w:bottom w:val="single" w:sz="4" w:space="0" w:color="auto"/>
            </w:tcBorders>
            <w:shd w:val="clear" w:color="auto" w:fill="auto"/>
            <w:vAlign w:val="center"/>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31/12/2018</w:t>
            </w:r>
          </w:p>
        </w:tc>
      </w:tr>
      <w:tr w:rsidR="00EE3349" w:rsidRPr="007D0E7A" w:rsidTr="00EE3349">
        <w:trPr>
          <w:trHeight w:val="255"/>
        </w:trPr>
        <w:tc>
          <w:tcPr>
            <w:tcW w:w="5528" w:type="dxa"/>
            <w:tcBorders>
              <w:top w:val="single" w:sz="4" w:space="0" w:color="auto"/>
            </w:tcBorders>
            <w:shd w:val="clear" w:color="auto" w:fill="auto"/>
            <w:vAlign w:val="center"/>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Gratificações e Bonificações a Pagar - Juros ao Capital (</w:t>
            </w:r>
            <w:r>
              <w:rPr>
                <w:rFonts w:ascii="Arial" w:eastAsia="Times New Roman" w:hAnsi="Arial" w:cs="Arial"/>
                <w:color w:val="000000"/>
                <w:sz w:val="20"/>
                <w:szCs w:val="20"/>
              </w:rPr>
              <w:t>b1</w:t>
            </w:r>
            <w:r w:rsidRPr="007D0E7A">
              <w:rPr>
                <w:rFonts w:ascii="Arial" w:eastAsia="Times New Roman" w:hAnsi="Arial" w:cs="Arial"/>
                <w:color w:val="000000"/>
                <w:sz w:val="20"/>
                <w:szCs w:val="20"/>
              </w:rPr>
              <w:t>)</w:t>
            </w:r>
          </w:p>
        </w:tc>
        <w:tc>
          <w:tcPr>
            <w:tcW w:w="1660" w:type="dxa"/>
            <w:tcBorders>
              <w:top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201.579,30 </w:t>
            </w:r>
          </w:p>
        </w:tc>
        <w:tc>
          <w:tcPr>
            <w:tcW w:w="1660" w:type="dxa"/>
            <w:tcBorders>
              <w:top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205.331,32 </w:t>
            </w:r>
          </w:p>
        </w:tc>
      </w:tr>
      <w:tr w:rsidR="00EE3349" w:rsidRPr="007D0E7A" w:rsidTr="00EE3349">
        <w:trPr>
          <w:trHeight w:val="370"/>
        </w:trPr>
        <w:tc>
          <w:tcPr>
            <w:tcW w:w="5528" w:type="dxa"/>
            <w:shd w:val="clear" w:color="auto" w:fill="auto"/>
            <w:vAlign w:val="center"/>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FATES – Atos Cooperativos (b</w:t>
            </w:r>
            <w:r>
              <w:rPr>
                <w:rFonts w:ascii="Arial" w:eastAsia="Times New Roman" w:hAnsi="Arial" w:cs="Arial"/>
                <w:color w:val="000000"/>
                <w:sz w:val="20"/>
                <w:szCs w:val="20"/>
              </w:rPr>
              <w:t>2</w:t>
            </w:r>
            <w:r w:rsidRPr="007D0E7A">
              <w:rPr>
                <w:rFonts w:ascii="Arial" w:eastAsia="Times New Roman" w:hAnsi="Arial" w:cs="Arial"/>
                <w:color w:val="000000"/>
                <w:sz w:val="20"/>
                <w:szCs w:val="20"/>
              </w:rPr>
              <w:t>)</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45.478,89 </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18.079,80 </w:t>
            </w:r>
          </w:p>
        </w:tc>
      </w:tr>
      <w:tr w:rsidR="00EE3349" w:rsidRPr="007D0E7A" w:rsidTr="00EE3349">
        <w:trPr>
          <w:trHeight w:val="276"/>
        </w:trPr>
        <w:tc>
          <w:tcPr>
            <w:tcW w:w="5528" w:type="dxa"/>
            <w:shd w:val="clear" w:color="auto" w:fill="auto"/>
            <w:vAlign w:val="center"/>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FATES – Atos Não Cooperativos (b</w:t>
            </w:r>
            <w:r>
              <w:rPr>
                <w:rFonts w:ascii="Arial" w:eastAsia="Times New Roman" w:hAnsi="Arial" w:cs="Arial"/>
                <w:color w:val="000000"/>
                <w:sz w:val="20"/>
                <w:szCs w:val="20"/>
              </w:rPr>
              <w:t>2</w:t>
            </w:r>
            <w:r w:rsidRPr="007D0E7A">
              <w:rPr>
                <w:rFonts w:ascii="Arial" w:eastAsia="Times New Roman" w:hAnsi="Arial" w:cs="Arial"/>
                <w:color w:val="000000"/>
                <w:sz w:val="20"/>
                <w:szCs w:val="20"/>
              </w:rPr>
              <w:t>)</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15.832,92 </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9.856,63 </w:t>
            </w:r>
          </w:p>
        </w:tc>
      </w:tr>
      <w:tr w:rsidR="00EE3349" w:rsidRPr="007D0E7A" w:rsidTr="00EE3349">
        <w:trPr>
          <w:trHeight w:val="255"/>
        </w:trPr>
        <w:tc>
          <w:tcPr>
            <w:tcW w:w="5528" w:type="dxa"/>
            <w:shd w:val="clear" w:color="auto" w:fill="auto"/>
            <w:noWrap/>
            <w:vAlign w:val="bottom"/>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Cotas de Capital a Pagar (</w:t>
            </w:r>
            <w:r>
              <w:rPr>
                <w:rFonts w:ascii="Arial" w:eastAsia="Times New Roman" w:hAnsi="Arial" w:cs="Arial"/>
                <w:color w:val="000000"/>
                <w:sz w:val="20"/>
                <w:szCs w:val="20"/>
              </w:rPr>
              <w:t>b3</w:t>
            </w:r>
            <w:r w:rsidRPr="007D0E7A">
              <w:rPr>
                <w:rFonts w:ascii="Arial" w:eastAsia="Times New Roman" w:hAnsi="Arial" w:cs="Arial"/>
                <w:color w:val="000000"/>
                <w:sz w:val="20"/>
                <w:szCs w:val="20"/>
              </w:rPr>
              <w:t>)</w:t>
            </w:r>
          </w:p>
        </w:tc>
        <w:tc>
          <w:tcPr>
            <w:tcW w:w="1660" w:type="dxa"/>
            <w:tcBorders>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187.283,98 </w:t>
            </w:r>
          </w:p>
        </w:tc>
        <w:tc>
          <w:tcPr>
            <w:tcW w:w="1660" w:type="dxa"/>
            <w:tcBorders>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91.571,16 </w:t>
            </w:r>
          </w:p>
        </w:tc>
      </w:tr>
      <w:tr w:rsidR="00EE3349" w:rsidRPr="007D0E7A" w:rsidTr="00EE3349">
        <w:trPr>
          <w:trHeight w:val="270"/>
        </w:trPr>
        <w:tc>
          <w:tcPr>
            <w:tcW w:w="5528" w:type="dxa"/>
            <w:shd w:val="clear" w:color="auto" w:fill="auto"/>
            <w:noWrap/>
            <w:vAlign w:val="bottom"/>
            <w:hideMark/>
          </w:tcPr>
          <w:p w:rsidR="00EE3349" w:rsidRPr="007D0E7A" w:rsidRDefault="00EE3349" w:rsidP="00EE3349">
            <w:pPr>
              <w:jc w:val="center"/>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Total</w:t>
            </w:r>
          </w:p>
        </w:tc>
        <w:tc>
          <w:tcPr>
            <w:tcW w:w="1660" w:type="dxa"/>
            <w:tcBorders>
              <w:top w:val="single" w:sz="4" w:space="0" w:color="auto"/>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 xml:space="preserve">450.175,09 </w:t>
            </w:r>
          </w:p>
        </w:tc>
        <w:tc>
          <w:tcPr>
            <w:tcW w:w="1660" w:type="dxa"/>
            <w:tcBorders>
              <w:top w:val="single" w:sz="4" w:space="0" w:color="auto"/>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 xml:space="preserve">324.838,91 </w:t>
            </w:r>
          </w:p>
        </w:tc>
      </w:tr>
    </w:tbl>
    <w:p w:rsidR="00EE3349" w:rsidRDefault="00EE3349" w:rsidP="00EE3349">
      <w:pPr>
        <w:autoSpaceDE w:val="0"/>
        <w:autoSpaceDN w:val="0"/>
        <w:adjustRightInd w:val="0"/>
        <w:jc w:val="both"/>
        <w:rPr>
          <w:rFonts w:ascii="Arial" w:hAnsi="Arial" w:cs="Arial"/>
          <w:sz w:val="20"/>
          <w:szCs w:val="20"/>
        </w:rPr>
      </w:pPr>
    </w:p>
    <w:p w:rsidR="00EE3349" w:rsidRDefault="00EE3349" w:rsidP="00EE3349">
      <w:pPr>
        <w:autoSpaceDE w:val="0"/>
        <w:autoSpaceDN w:val="0"/>
        <w:adjustRightInd w:val="0"/>
        <w:ind w:left="426" w:hanging="426"/>
        <w:jc w:val="both"/>
        <w:rPr>
          <w:rFonts w:ascii="Arial" w:eastAsia="Times New Roman" w:hAnsi="Arial" w:cs="Arial"/>
          <w:sz w:val="20"/>
          <w:szCs w:val="20"/>
        </w:rPr>
      </w:pPr>
      <w:r>
        <w:rPr>
          <w:rFonts w:ascii="Arial" w:hAnsi="Arial" w:cs="Arial"/>
          <w:sz w:val="20"/>
          <w:szCs w:val="20"/>
        </w:rPr>
        <w:t>(b1)</w:t>
      </w:r>
      <w:r w:rsidRPr="004D694C">
        <w:rPr>
          <w:rFonts w:ascii="Arial" w:eastAsia="Times New Roman" w:hAnsi="Arial" w:cs="Arial"/>
          <w:sz w:val="20"/>
          <w:szCs w:val="20"/>
        </w:rPr>
        <w:t xml:space="preserve"> Registra-se a Provisão Líquida de Juros ao Capital calculados </w:t>
      </w:r>
      <w:r w:rsidR="00C6131A">
        <w:rPr>
          <w:rFonts w:ascii="Arial" w:eastAsia="Times New Roman" w:hAnsi="Arial" w:cs="Arial"/>
          <w:sz w:val="20"/>
          <w:szCs w:val="20"/>
        </w:rPr>
        <w:t>à</w:t>
      </w:r>
      <w:r w:rsidRPr="004D694C">
        <w:rPr>
          <w:rFonts w:ascii="Arial" w:eastAsia="Times New Roman" w:hAnsi="Arial" w:cs="Arial"/>
          <w:sz w:val="20"/>
          <w:szCs w:val="20"/>
        </w:rPr>
        <w:t xml:space="preserve"> taxa de juros de </w:t>
      </w:r>
      <w:r>
        <w:rPr>
          <w:rFonts w:ascii="Arial" w:eastAsia="Times New Roman" w:hAnsi="Arial" w:cs="Arial"/>
          <w:sz w:val="20"/>
          <w:szCs w:val="20"/>
        </w:rPr>
        <w:t>6,50</w:t>
      </w:r>
      <w:r w:rsidRPr="004D694C">
        <w:rPr>
          <w:rFonts w:ascii="Arial" w:eastAsia="Times New Roman" w:hAnsi="Arial" w:cs="Arial"/>
          <w:sz w:val="20"/>
          <w:szCs w:val="20"/>
        </w:rPr>
        <w:t>% a.a. a ser incorporado ao Capital dos associados no início do exercício seguinte. Deste valor está deduzido o IRRF que é calculado pela tabela progressiva;</w:t>
      </w:r>
    </w:p>
    <w:p w:rsidR="00EE3349" w:rsidRDefault="00EE3349" w:rsidP="00EE3349">
      <w:pPr>
        <w:pStyle w:val="NormalWeb"/>
        <w:ind w:left="426" w:hanging="426"/>
        <w:jc w:val="both"/>
        <w:rPr>
          <w:rFonts w:ascii="Arial" w:hAnsi="Arial" w:cs="Arial"/>
          <w:sz w:val="20"/>
          <w:szCs w:val="20"/>
        </w:rPr>
      </w:pPr>
      <w:r>
        <w:rPr>
          <w:rFonts w:ascii="Arial" w:hAnsi="Arial" w:cs="Arial"/>
          <w:sz w:val="20"/>
          <w:szCs w:val="20"/>
        </w:rPr>
        <w:t xml:space="preserve">(b2) O FATES é destinado às atividades educacionais, à prestação de assistência aos cooperados, seus familiares e empregados da cooperativa, sendo constituído pelo resultado dos atos não cooperativos e 10% das sobras líquidas do ato cooperativo, conforme determinação estatutária. A classificação desses valores em contas passivas segue determinação do Plano Contábil das Instituições do Sistema Financeiro Nacional – COSIF. Atendendo à instrução do BACEN, por meio da Carta Circular 3.224/06, o Fundo de Assistência Técnica, Educacional e Social – </w:t>
      </w:r>
      <w:proofErr w:type="spellStart"/>
      <w:r>
        <w:rPr>
          <w:rFonts w:ascii="Arial" w:hAnsi="Arial" w:cs="Arial"/>
          <w:sz w:val="20"/>
          <w:szCs w:val="20"/>
        </w:rPr>
        <w:t>Fates</w:t>
      </w:r>
      <w:proofErr w:type="spellEnd"/>
      <w:r>
        <w:rPr>
          <w:rFonts w:ascii="Arial" w:hAnsi="Arial" w:cs="Arial"/>
          <w:sz w:val="20"/>
          <w:szCs w:val="20"/>
        </w:rPr>
        <w:t xml:space="preserve"> é registrado como exigibilidade, e utilizado em despesas para o qual se destina, conforme a Lei 5.764/71.</w:t>
      </w:r>
    </w:p>
    <w:p w:rsidR="005A1E8C" w:rsidRPr="004D694C" w:rsidRDefault="005A1E8C" w:rsidP="00EE3349">
      <w:pPr>
        <w:pStyle w:val="NormalWeb"/>
        <w:ind w:left="426" w:hanging="426"/>
        <w:jc w:val="both"/>
        <w:rPr>
          <w:rFonts w:ascii="Arial" w:hAnsi="Arial" w:cs="Arial"/>
          <w:sz w:val="20"/>
          <w:szCs w:val="20"/>
        </w:rPr>
      </w:pPr>
    </w:p>
    <w:p w:rsidR="00EE3349" w:rsidRDefault="00EE3349" w:rsidP="00EE3349">
      <w:pPr>
        <w:pStyle w:val="NormalWeb"/>
        <w:jc w:val="both"/>
        <w:rPr>
          <w:rFonts w:ascii="Arial" w:hAnsi="Arial" w:cs="Arial"/>
          <w:sz w:val="20"/>
          <w:szCs w:val="20"/>
        </w:rPr>
      </w:pPr>
      <w:r>
        <w:rPr>
          <w:rFonts w:ascii="Arial" w:hAnsi="Arial" w:cs="Arial"/>
          <w:sz w:val="20"/>
          <w:szCs w:val="20"/>
        </w:rPr>
        <w:t>(b3) Refere-se às cotas de capital a devolver de associados desligados.</w:t>
      </w:r>
    </w:p>
    <w:p w:rsidR="00EE3349" w:rsidRPr="00787449" w:rsidRDefault="00EE3349" w:rsidP="005A1E8C">
      <w:pPr>
        <w:pStyle w:val="NormalWeb"/>
        <w:numPr>
          <w:ilvl w:val="0"/>
          <w:numId w:val="37"/>
        </w:numPr>
        <w:spacing w:before="100" w:beforeAutospacing="1" w:after="100" w:afterAutospacing="1"/>
        <w:rPr>
          <w:rFonts w:ascii="Arial" w:hAnsi="Arial" w:cs="Arial"/>
          <w:b/>
          <w:bCs/>
          <w:sz w:val="20"/>
          <w:szCs w:val="20"/>
        </w:rPr>
      </w:pPr>
      <w:r>
        <w:rPr>
          <w:rFonts w:ascii="Arial" w:hAnsi="Arial" w:cs="Arial"/>
          <w:b/>
          <w:bCs/>
          <w:sz w:val="20"/>
          <w:szCs w:val="20"/>
        </w:rPr>
        <w:t>Fiscais e Previdenciárias</w:t>
      </w:r>
    </w:p>
    <w:p w:rsidR="00EE3349" w:rsidRDefault="00EE3349" w:rsidP="00EE3349">
      <w:pPr>
        <w:pStyle w:val="NormalWeb"/>
        <w:ind w:left="709"/>
        <w:jc w:val="both"/>
        <w:rPr>
          <w:rFonts w:ascii="Arial" w:hAnsi="Arial" w:cs="Arial"/>
          <w:sz w:val="20"/>
          <w:szCs w:val="20"/>
        </w:rPr>
      </w:pPr>
      <w:r>
        <w:rPr>
          <w:rFonts w:ascii="Arial" w:hAnsi="Arial" w:cs="Arial"/>
          <w:sz w:val="20"/>
          <w:szCs w:val="20"/>
        </w:rPr>
        <w:t>As obrigações fiscais e previdenciárias, classificadas no passivo na conta de Outras Obrigações estão assim compostas:</w:t>
      </w:r>
    </w:p>
    <w:tbl>
      <w:tblPr>
        <w:tblW w:w="9131" w:type="dxa"/>
        <w:tblInd w:w="496" w:type="dxa"/>
        <w:tblCellMar>
          <w:left w:w="70" w:type="dxa"/>
          <w:right w:w="70" w:type="dxa"/>
        </w:tblCellMar>
        <w:tblLook w:val="04A0" w:firstRow="1" w:lastRow="0" w:firstColumn="1" w:lastColumn="0" w:noHBand="0" w:noVBand="1"/>
      </w:tblPr>
      <w:tblGrid>
        <w:gridCol w:w="5811"/>
        <w:gridCol w:w="1660"/>
        <w:gridCol w:w="1660"/>
      </w:tblGrid>
      <w:tr w:rsidR="00EE3349" w:rsidRPr="007D0E7A" w:rsidTr="00EE3349">
        <w:trPr>
          <w:trHeight w:val="255"/>
        </w:trPr>
        <w:tc>
          <w:tcPr>
            <w:tcW w:w="5811" w:type="dxa"/>
            <w:tcBorders>
              <w:bottom w:val="single" w:sz="4" w:space="0" w:color="auto"/>
            </w:tcBorders>
            <w:shd w:val="clear" w:color="auto" w:fill="auto"/>
            <w:vAlign w:val="center"/>
            <w:hideMark/>
          </w:tcPr>
          <w:p w:rsidR="00EE3349" w:rsidRPr="007D0E7A" w:rsidRDefault="00EE3349" w:rsidP="00EE3349">
            <w:pPr>
              <w:jc w:val="center"/>
              <w:rPr>
                <w:rFonts w:ascii="Arial" w:eastAsia="Times New Roman" w:hAnsi="Arial" w:cs="Arial"/>
                <w:b/>
                <w:bCs/>
                <w:color w:val="000000"/>
                <w:sz w:val="20"/>
                <w:szCs w:val="20"/>
              </w:rPr>
            </w:pPr>
            <w:r w:rsidRPr="007D0E7A">
              <w:rPr>
                <w:rFonts w:ascii="Arial" w:eastAsia="Times New Roman" w:hAnsi="Arial" w:cs="Arial"/>
                <w:b/>
                <w:bCs/>
                <w:color w:val="000000"/>
                <w:sz w:val="20"/>
                <w:szCs w:val="20"/>
              </w:rPr>
              <w:lastRenderedPageBreak/>
              <w:t>Descrição</w:t>
            </w:r>
          </w:p>
        </w:tc>
        <w:tc>
          <w:tcPr>
            <w:tcW w:w="1660" w:type="dxa"/>
            <w:tcBorders>
              <w:bottom w:val="single" w:sz="4" w:space="0" w:color="auto"/>
            </w:tcBorders>
            <w:shd w:val="clear" w:color="auto" w:fill="auto"/>
            <w:vAlign w:val="center"/>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31/12/2019</w:t>
            </w:r>
          </w:p>
        </w:tc>
        <w:tc>
          <w:tcPr>
            <w:tcW w:w="1660" w:type="dxa"/>
            <w:tcBorders>
              <w:bottom w:val="single" w:sz="4" w:space="0" w:color="auto"/>
            </w:tcBorders>
            <w:shd w:val="clear" w:color="auto" w:fill="auto"/>
            <w:vAlign w:val="center"/>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31/12/2018</w:t>
            </w:r>
          </w:p>
        </w:tc>
      </w:tr>
      <w:tr w:rsidR="00EE3349" w:rsidRPr="007D0E7A" w:rsidTr="00EE3349">
        <w:trPr>
          <w:trHeight w:val="255"/>
        </w:trPr>
        <w:tc>
          <w:tcPr>
            <w:tcW w:w="5811" w:type="dxa"/>
            <w:tcBorders>
              <w:top w:val="single" w:sz="4" w:space="0" w:color="auto"/>
            </w:tcBorders>
            <w:shd w:val="clear" w:color="auto" w:fill="auto"/>
            <w:vAlign w:val="center"/>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Impostos e Contribuições sobre Serviços de Terceiros (</w:t>
            </w:r>
            <w:r>
              <w:rPr>
                <w:rFonts w:ascii="Arial" w:eastAsia="Times New Roman" w:hAnsi="Arial" w:cs="Arial"/>
                <w:color w:val="000000"/>
                <w:sz w:val="20"/>
                <w:szCs w:val="20"/>
              </w:rPr>
              <w:t>c1</w:t>
            </w:r>
            <w:r w:rsidRPr="007D0E7A">
              <w:rPr>
                <w:rFonts w:ascii="Arial" w:eastAsia="Times New Roman" w:hAnsi="Arial" w:cs="Arial"/>
                <w:color w:val="000000"/>
                <w:sz w:val="20"/>
                <w:szCs w:val="20"/>
              </w:rPr>
              <w:t>)</w:t>
            </w:r>
          </w:p>
        </w:tc>
        <w:tc>
          <w:tcPr>
            <w:tcW w:w="1660" w:type="dxa"/>
            <w:tcBorders>
              <w:top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27,44 </w:t>
            </w:r>
          </w:p>
        </w:tc>
        <w:tc>
          <w:tcPr>
            <w:tcW w:w="1660" w:type="dxa"/>
            <w:tcBorders>
              <w:top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w:t>
            </w:r>
            <w:proofErr w:type="gramStart"/>
            <w:r w:rsidRPr="007D0E7A">
              <w:rPr>
                <w:rFonts w:ascii="Arial" w:eastAsia="Times New Roman" w:hAnsi="Arial" w:cs="Arial"/>
                <w:color w:val="000000"/>
                <w:sz w:val="20"/>
                <w:szCs w:val="20"/>
              </w:rPr>
              <w:t xml:space="preserve">   </w:t>
            </w:r>
          </w:p>
        </w:tc>
        <w:proofErr w:type="gramEnd"/>
      </w:tr>
      <w:tr w:rsidR="00EE3349" w:rsidRPr="007D0E7A" w:rsidTr="00EE3349">
        <w:trPr>
          <w:trHeight w:val="255"/>
        </w:trPr>
        <w:tc>
          <w:tcPr>
            <w:tcW w:w="5811" w:type="dxa"/>
            <w:shd w:val="clear" w:color="auto" w:fill="auto"/>
            <w:vAlign w:val="center"/>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Impostos e Contribuições sobre Salários (</w:t>
            </w:r>
            <w:r>
              <w:rPr>
                <w:rFonts w:ascii="Arial" w:eastAsia="Times New Roman" w:hAnsi="Arial" w:cs="Arial"/>
                <w:color w:val="000000"/>
                <w:sz w:val="20"/>
                <w:szCs w:val="20"/>
              </w:rPr>
              <w:t>c2</w:t>
            </w:r>
            <w:r w:rsidRPr="007D0E7A">
              <w:rPr>
                <w:rFonts w:ascii="Arial" w:eastAsia="Times New Roman" w:hAnsi="Arial" w:cs="Arial"/>
                <w:color w:val="000000"/>
                <w:sz w:val="20"/>
                <w:szCs w:val="20"/>
              </w:rPr>
              <w:t>)</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17.413,74 </w:t>
            </w:r>
          </w:p>
        </w:tc>
        <w:tc>
          <w:tcPr>
            <w:tcW w:w="1660" w:type="dxa"/>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16.604,84 </w:t>
            </w:r>
          </w:p>
        </w:tc>
      </w:tr>
      <w:tr w:rsidR="00EE3349" w:rsidRPr="007D0E7A" w:rsidTr="00EE3349">
        <w:trPr>
          <w:trHeight w:val="255"/>
        </w:trPr>
        <w:tc>
          <w:tcPr>
            <w:tcW w:w="5811" w:type="dxa"/>
            <w:shd w:val="clear" w:color="auto" w:fill="auto"/>
            <w:noWrap/>
            <w:vAlign w:val="bottom"/>
            <w:hideMark/>
          </w:tcPr>
          <w:p w:rsidR="00EE3349" w:rsidRPr="007D0E7A" w:rsidRDefault="00EE3349" w:rsidP="00EE3349">
            <w:pPr>
              <w:rPr>
                <w:rFonts w:ascii="Arial" w:eastAsia="Times New Roman" w:hAnsi="Arial" w:cs="Arial"/>
                <w:color w:val="000000"/>
                <w:sz w:val="20"/>
                <w:szCs w:val="20"/>
              </w:rPr>
            </w:pPr>
            <w:r w:rsidRPr="007D0E7A">
              <w:rPr>
                <w:rFonts w:ascii="Arial" w:eastAsia="Times New Roman" w:hAnsi="Arial" w:cs="Arial"/>
                <w:color w:val="000000"/>
                <w:sz w:val="20"/>
                <w:szCs w:val="20"/>
              </w:rPr>
              <w:t>Outros (c</w:t>
            </w:r>
            <w:r>
              <w:rPr>
                <w:rFonts w:ascii="Arial" w:eastAsia="Times New Roman" w:hAnsi="Arial" w:cs="Arial"/>
                <w:color w:val="000000"/>
                <w:sz w:val="20"/>
                <w:szCs w:val="20"/>
              </w:rPr>
              <w:t>3</w:t>
            </w:r>
            <w:r w:rsidRPr="007D0E7A">
              <w:rPr>
                <w:rFonts w:ascii="Arial" w:eastAsia="Times New Roman" w:hAnsi="Arial" w:cs="Arial"/>
                <w:color w:val="000000"/>
                <w:sz w:val="20"/>
                <w:szCs w:val="20"/>
              </w:rPr>
              <w:t>)</w:t>
            </w:r>
          </w:p>
        </w:tc>
        <w:tc>
          <w:tcPr>
            <w:tcW w:w="1660" w:type="dxa"/>
            <w:tcBorders>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4.414,22 </w:t>
            </w:r>
          </w:p>
        </w:tc>
        <w:tc>
          <w:tcPr>
            <w:tcW w:w="1660" w:type="dxa"/>
            <w:tcBorders>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color w:val="000000"/>
                <w:sz w:val="20"/>
                <w:szCs w:val="20"/>
              </w:rPr>
            </w:pPr>
            <w:r w:rsidRPr="007D0E7A">
              <w:rPr>
                <w:rFonts w:ascii="Arial" w:eastAsia="Times New Roman" w:hAnsi="Arial" w:cs="Arial"/>
                <w:color w:val="000000"/>
                <w:sz w:val="20"/>
                <w:szCs w:val="20"/>
              </w:rPr>
              <w:t xml:space="preserve">2.462,19 </w:t>
            </w:r>
          </w:p>
        </w:tc>
      </w:tr>
      <w:tr w:rsidR="00EE3349" w:rsidRPr="007D0E7A" w:rsidTr="00EE3349">
        <w:trPr>
          <w:trHeight w:val="270"/>
        </w:trPr>
        <w:tc>
          <w:tcPr>
            <w:tcW w:w="5811" w:type="dxa"/>
            <w:shd w:val="clear" w:color="auto" w:fill="auto"/>
            <w:noWrap/>
            <w:vAlign w:val="bottom"/>
            <w:hideMark/>
          </w:tcPr>
          <w:p w:rsidR="00EE3349" w:rsidRPr="007D0E7A" w:rsidRDefault="00EE3349" w:rsidP="00EE3349">
            <w:pPr>
              <w:jc w:val="center"/>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Total</w:t>
            </w:r>
          </w:p>
        </w:tc>
        <w:tc>
          <w:tcPr>
            <w:tcW w:w="1660" w:type="dxa"/>
            <w:tcBorders>
              <w:top w:val="single" w:sz="4" w:space="0" w:color="auto"/>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 xml:space="preserve">21.855,40 </w:t>
            </w:r>
          </w:p>
        </w:tc>
        <w:tc>
          <w:tcPr>
            <w:tcW w:w="1660" w:type="dxa"/>
            <w:tcBorders>
              <w:top w:val="single" w:sz="4" w:space="0" w:color="auto"/>
              <w:bottom w:val="single" w:sz="4" w:space="0" w:color="auto"/>
            </w:tcBorders>
            <w:shd w:val="clear" w:color="auto" w:fill="auto"/>
            <w:noWrap/>
            <w:vAlign w:val="bottom"/>
            <w:hideMark/>
          </w:tcPr>
          <w:p w:rsidR="00EE3349" w:rsidRPr="007D0E7A" w:rsidRDefault="00EE3349" w:rsidP="00EE3349">
            <w:pPr>
              <w:ind w:right="57"/>
              <w:jc w:val="right"/>
              <w:rPr>
                <w:rFonts w:ascii="Arial" w:eastAsia="Times New Roman" w:hAnsi="Arial" w:cs="Arial"/>
                <w:b/>
                <w:bCs/>
                <w:color w:val="000000"/>
                <w:sz w:val="20"/>
                <w:szCs w:val="20"/>
              </w:rPr>
            </w:pPr>
            <w:r w:rsidRPr="007D0E7A">
              <w:rPr>
                <w:rFonts w:ascii="Arial" w:eastAsia="Times New Roman" w:hAnsi="Arial" w:cs="Arial"/>
                <w:b/>
                <w:bCs/>
                <w:color w:val="000000"/>
                <w:sz w:val="20"/>
                <w:szCs w:val="20"/>
              </w:rPr>
              <w:t xml:space="preserve">19.067,03 </w:t>
            </w:r>
          </w:p>
        </w:tc>
      </w:tr>
    </w:tbl>
    <w:p w:rsidR="00EE3349" w:rsidRDefault="00EE3349" w:rsidP="00EE3349">
      <w:pPr>
        <w:pStyle w:val="PargrafodaLista"/>
        <w:autoSpaceDE w:val="0"/>
        <w:autoSpaceDN w:val="0"/>
        <w:adjustRightInd w:val="0"/>
        <w:jc w:val="both"/>
        <w:rPr>
          <w:rFonts w:ascii="Arial" w:hAnsi="Arial" w:cs="Arial"/>
          <w:sz w:val="20"/>
          <w:szCs w:val="20"/>
        </w:rPr>
      </w:pPr>
    </w:p>
    <w:p w:rsidR="00EE3349" w:rsidRPr="00C865C9" w:rsidRDefault="00EE3349" w:rsidP="00EE3349">
      <w:pPr>
        <w:pStyle w:val="PargrafodaLista"/>
        <w:autoSpaceDE w:val="0"/>
        <w:autoSpaceDN w:val="0"/>
        <w:adjustRightInd w:val="0"/>
        <w:ind w:left="0"/>
        <w:jc w:val="both"/>
        <w:rPr>
          <w:rFonts w:ascii="Arial" w:hAnsi="Arial" w:cs="Arial"/>
          <w:sz w:val="20"/>
          <w:szCs w:val="20"/>
        </w:rPr>
      </w:pPr>
      <w:r>
        <w:rPr>
          <w:rFonts w:ascii="Arial" w:hAnsi="Arial" w:cs="Arial"/>
          <w:sz w:val="20"/>
          <w:szCs w:val="20"/>
        </w:rPr>
        <w:t xml:space="preserve">(c1) </w:t>
      </w:r>
      <w:r w:rsidRPr="00C865C9">
        <w:rPr>
          <w:rFonts w:ascii="Arial" w:hAnsi="Arial" w:cs="Arial"/>
          <w:sz w:val="20"/>
          <w:szCs w:val="20"/>
        </w:rPr>
        <w:t>Impostos e contribuições incidentes sobre serviços de terceiros, tomados pela Cooperativa;</w:t>
      </w:r>
    </w:p>
    <w:p w:rsidR="00EE3349" w:rsidRPr="00C02A43" w:rsidRDefault="00EE3349" w:rsidP="00EE3349">
      <w:pPr>
        <w:autoSpaceDE w:val="0"/>
        <w:autoSpaceDN w:val="0"/>
        <w:adjustRightInd w:val="0"/>
        <w:jc w:val="both"/>
        <w:rPr>
          <w:rFonts w:ascii="Arial" w:eastAsia="Times New Roman" w:hAnsi="Arial" w:cs="Arial"/>
          <w:sz w:val="20"/>
          <w:szCs w:val="20"/>
        </w:rPr>
      </w:pPr>
    </w:p>
    <w:p w:rsidR="00EE3349" w:rsidRPr="00FB0F7F" w:rsidRDefault="00EE3349" w:rsidP="00EE3349">
      <w:pPr>
        <w:pStyle w:val="PargrafodaLista"/>
        <w:autoSpaceDE w:val="0"/>
        <w:autoSpaceDN w:val="0"/>
        <w:adjustRightInd w:val="0"/>
        <w:ind w:left="426" w:hanging="426"/>
        <w:jc w:val="both"/>
        <w:rPr>
          <w:rFonts w:ascii="Arial" w:hAnsi="Arial" w:cs="Arial"/>
          <w:sz w:val="20"/>
          <w:szCs w:val="20"/>
        </w:rPr>
      </w:pPr>
      <w:r>
        <w:rPr>
          <w:rFonts w:ascii="Arial" w:hAnsi="Arial" w:cs="Arial"/>
          <w:sz w:val="20"/>
          <w:szCs w:val="20"/>
        </w:rPr>
        <w:t xml:space="preserve">(c2) </w:t>
      </w:r>
      <w:r w:rsidRPr="00FB0F7F">
        <w:rPr>
          <w:rFonts w:ascii="Arial" w:hAnsi="Arial" w:cs="Arial"/>
          <w:sz w:val="20"/>
          <w:szCs w:val="20"/>
        </w:rPr>
        <w:t>Impostos e contribuições incidentes sobre a folha de salários, descontados dos funcionários, bem como, de</w:t>
      </w:r>
      <w:r>
        <w:rPr>
          <w:rFonts w:ascii="Arial" w:hAnsi="Arial" w:cs="Arial"/>
          <w:sz w:val="20"/>
          <w:szCs w:val="20"/>
        </w:rPr>
        <w:t xml:space="preserve"> responsabilidade do empregador;</w:t>
      </w:r>
    </w:p>
    <w:p w:rsidR="00EE3349" w:rsidRPr="004D694C" w:rsidRDefault="00EE3349" w:rsidP="00EE3349">
      <w:pPr>
        <w:autoSpaceDE w:val="0"/>
        <w:autoSpaceDN w:val="0"/>
        <w:adjustRightInd w:val="0"/>
        <w:jc w:val="both"/>
        <w:rPr>
          <w:rFonts w:ascii="Arial" w:eastAsia="Times New Roman" w:hAnsi="Arial" w:cs="Arial"/>
          <w:sz w:val="20"/>
          <w:szCs w:val="20"/>
        </w:rPr>
      </w:pPr>
    </w:p>
    <w:p w:rsidR="00EE3349" w:rsidRDefault="00EE3349" w:rsidP="00EE3349">
      <w:pPr>
        <w:pStyle w:val="PargrafodaLista"/>
        <w:autoSpaceDE w:val="0"/>
        <w:autoSpaceDN w:val="0"/>
        <w:adjustRightInd w:val="0"/>
        <w:ind w:left="426" w:hanging="426"/>
        <w:jc w:val="both"/>
        <w:rPr>
          <w:rFonts w:ascii="Arial" w:hAnsi="Arial" w:cs="Arial"/>
          <w:sz w:val="20"/>
          <w:szCs w:val="20"/>
        </w:rPr>
      </w:pPr>
      <w:r>
        <w:rPr>
          <w:rFonts w:ascii="Arial" w:hAnsi="Arial" w:cs="Arial"/>
          <w:sz w:val="20"/>
          <w:szCs w:val="20"/>
        </w:rPr>
        <w:t xml:space="preserve">(c3) </w:t>
      </w:r>
      <w:r w:rsidRPr="004D694C">
        <w:rPr>
          <w:rFonts w:ascii="Arial" w:hAnsi="Arial" w:cs="Arial"/>
          <w:sz w:val="20"/>
          <w:szCs w:val="20"/>
        </w:rPr>
        <w:t>Outros impostos e contribuições a recolher incidentes sobre as receitas de atos não cooperativo (COFINS e PIS) e Imposto de Renda retido sobre a provisão de ju</w:t>
      </w:r>
      <w:r>
        <w:rPr>
          <w:rFonts w:ascii="Arial" w:hAnsi="Arial" w:cs="Arial"/>
          <w:sz w:val="20"/>
          <w:szCs w:val="20"/>
        </w:rPr>
        <w:t>ros ao capital em dezembro/2019.</w:t>
      </w:r>
    </w:p>
    <w:p w:rsidR="005A1E8C" w:rsidRPr="004D694C" w:rsidRDefault="005A1E8C" w:rsidP="00EE3349">
      <w:pPr>
        <w:pStyle w:val="PargrafodaLista"/>
        <w:autoSpaceDE w:val="0"/>
        <w:autoSpaceDN w:val="0"/>
        <w:adjustRightInd w:val="0"/>
        <w:ind w:left="426" w:hanging="426"/>
        <w:jc w:val="both"/>
        <w:rPr>
          <w:rFonts w:ascii="Arial" w:hAnsi="Arial" w:cs="Arial"/>
          <w:sz w:val="20"/>
          <w:szCs w:val="20"/>
        </w:rPr>
      </w:pPr>
    </w:p>
    <w:p w:rsidR="00EE3349" w:rsidRDefault="00EE3349" w:rsidP="00EE3349">
      <w:pPr>
        <w:pStyle w:val="NormalWeb"/>
        <w:ind w:left="360"/>
        <w:rPr>
          <w:rFonts w:ascii="Arial" w:hAnsi="Arial" w:cs="Arial"/>
          <w:b/>
          <w:bCs/>
          <w:sz w:val="20"/>
          <w:szCs w:val="20"/>
        </w:rPr>
      </w:pPr>
      <w:r>
        <w:rPr>
          <w:rFonts w:ascii="Arial" w:hAnsi="Arial" w:cs="Arial"/>
          <w:b/>
          <w:bCs/>
          <w:sz w:val="20"/>
          <w:szCs w:val="20"/>
        </w:rPr>
        <w:t>d) Diversas</w:t>
      </w:r>
    </w:p>
    <w:tbl>
      <w:tblPr>
        <w:tblW w:w="8782" w:type="dxa"/>
        <w:tblInd w:w="779" w:type="dxa"/>
        <w:tblCellMar>
          <w:left w:w="70" w:type="dxa"/>
          <w:right w:w="70" w:type="dxa"/>
        </w:tblCellMar>
        <w:tblLook w:val="04A0" w:firstRow="1" w:lastRow="0" w:firstColumn="1" w:lastColumn="0" w:noHBand="0" w:noVBand="1"/>
      </w:tblPr>
      <w:tblGrid>
        <w:gridCol w:w="5528"/>
        <w:gridCol w:w="1660"/>
        <w:gridCol w:w="1594"/>
      </w:tblGrid>
      <w:tr w:rsidR="00EE3349" w:rsidRPr="00D51FAB" w:rsidTr="00EE3349">
        <w:trPr>
          <w:trHeight w:val="255"/>
        </w:trPr>
        <w:tc>
          <w:tcPr>
            <w:tcW w:w="5528" w:type="dxa"/>
            <w:tcBorders>
              <w:top w:val="nil"/>
              <w:left w:val="nil"/>
              <w:bottom w:val="single" w:sz="4" w:space="0" w:color="auto"/>
              <w:right w:val="nil"/>
            </w:tcBorders>
            <w:shd w:val="clear" w:color="auto" w:fill="auto"/>
            <w:vAlign w:val="center"/>
            <w:hideMark/>
          </w:tcPr>
          <w:p w:rsidR="00EE3349" w:rsidRPr="00D51FAB" w:rsidRDefault="00EE3349" w:rsidP="00EE3349">
            <w:pPr>
              <w:jc w:val="center"/>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vAlign w:val="center"/>
            <w:hideMark/>
          </w:tcPr>
          <w:p w:rsidR="00EE3349" w:rsidRPr="00D51FAB" w:rsidRDefault="00EE3349" w:rsidP="00EE3349">
            <w:pPr>
              <w:ind w:right="57"/>
              <w:jc w:val="right"/>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31/12/2019</w:t>
            </w:r>
          </w:p>
        </w:tc>
        <w:tc>
          <w:tcPr>
            <w:tcW w:w="1594" w:type="dxa"/>
            <w:tcBorders>
              <w:top w:val="nil"/>
              <w:left w:val="nil"/>
              <w:bottom w:val="single" w:sz="4" w:space="0" w:color="auto"/>
              <w:right w:val="nil"/>
            </w:tcBorders>
            <w:shd w:val="clear" w:color="auto" w:fill="auto"/>
            <w:vAlign w:val="center"/>
            <w:hideMark/>
          </w:tcPr>
          <w:p w:rsidR="00EE3349" w:rsidRPr="00D51FAB" w:rsidRDefault="00EE3349" w:rsidP="00EE3349">
            <w:pPr>
              <w:ind w:right="57"/>
              <w:jc w:val="right"/>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31/12/2018</w:t>
            </w:r>
          </w:p>
        </w:tc>
      </w:tr>
      <w:tr w:rsidR="00EE3349" w:rsidRPr="00D51FAB" w:rsidTr="00EE3349">
        <w:trPr>
          <w:trHeight w:val="255"/>
        </w:trPr>
        <w:tc>
          <w:tcPr>
            <w:tcW w:w="5528" w:type="dxa"/>
            <w:tcBorders>
              <w:top w:val="nil"/>
              <w:left w:val="nil"/>
              <w:bottom w:val="nil"/>
              <w:right w:val="nil"/>
            </w:tcBorders>
            <w:shd w:val="clear" w:color="auto" w:fill="auto"/>
            <w:vAlign w:val="center"/>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Provisão para Despesas com Pessoal (d1)</w:t>
            </w:r>
          </w:p>
        </w:tc>
        <w:tc>
          <w:tcPr>
            <w:tcW w:w="1660" w:type="dxa"/>
            <w:tcBorders>
              <w:top w:val="nil"/>
              <w:left w:val="nil"/>
              <w:bottom w:val="nil"/>
              <w:right w:val="nil"/>
            </w:tcBorders>
            <w:shd w:val="clear" w:color="auto" w:fill="auto"/>
            <w:noWrap/>
            <w:vAlign w:val="bottom"/>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           46.412,32 </w:t>
            </w:r>
          </w:p>
        </w:tc>
        <w:tc>
          <w:tcPr>
            <w:tcW w:w="1594" w:type="dxa"/>
            <w:tcBorders>
              <w:top w:val="nil"/>
              <w:left w:val="nil"/>
              <w:bottom w:val="nil"/>
              <w:right w:val="nil"/>
            </w:tcBorders>
            <w:shd w:val="clear" w:color="auto" w:fill="auto"/>
            <w:noWrap/>
            <w:vAlign w:val="bottom"/>
            <w:hideMark/>
          </w:tcPr>
          <w:p w:rsidR="00EE3349" w:rsidRPr="00D51FAB" w:rsidRDefault="00EE3349" w:rsidP="00EE3349">
            <w:pPr>
              <w:jc w:val="right"/>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43.126,51 </w:t>
            </w:r>
          </w:p>
        </w:tc>
      </w:tr>
      <w:tr w:rsidR="00EE3349" w:rsidRPr="00D51FAB" w:rsidTr="00EE3349">
        <w:trPr>
          <w:trHeight w:val="255"/>
        </w:trPr>
        <w:tc>
          <w:tcPr>
            <w:tcW w:w="5528" w:type="dxa"/>
            <w:tcBorders>
              <w:top w:val="nil"/>
              <w:left w:val="nil"/>
              <w:bottom w:val="nil"/>
              <w:right w:val="nil"/>
            </w:tcBorders>
            <w:shd w:val="clear" w:color="auto" w:fill="auto"/>
            <w:vAlign w:val="center"/>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Provisão para Contingências (d2) </w:t>
            </w:r>
          </w:p>
        </w:tc>
        <w:tc>
          <w:tcPr>
            <w:tcW w:w="1660" w:type="dxa"/>
            <w:tcBorders>
              <w:top w:val="nil"/>
              <w:left w:val="nil"/>
              <w:bottom w:val="nil"/>
              <w:right w:val="nil"/>
            </w:tcBorders>
            <w:shd w:val="clear" w:color="auto" w:fill="auto"/>
            <w:noWrap/>
            <w:vAlign w:val="bottom"/>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         436.113,55 </w:t>
            </w:r>
          </w:p>
        </w:tc>
        <w:tc>
          <w:tcPr>
            <w:tcW w:w="1594" w:type="dxa"/>
            <w:tcBorders>
              <w:top w:val="nil"/>
              <w:left w:val="nil"/>
              <w:bottom w:val="nil"/>
              <w:right w:val="nil"/>
            </w:tcBorders>
            <w:shd w:val="clear" w:color="auto" w:fill="auto"/>
            <w:noWrap/>
            <w:vAlign w:val="bottom"/>
            <w:hideMark/>
          </w:tcPr>
          <w:p w:rsidR="00EE3349" w:rsidRPr="00D51FAB" w:rsidRDefault="00EE3349" w:rsidP="00EE3349">
            <w:pPr>
              <w:jc w:val="right"/>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409.059,83 </w:t>
            </w:r>
          </w:p>
        </w:tc>
      </w:tr>
      <w:tr w:rsidR="00EE3349" w:rsidRPr="00D51FAB" w:rsidTr="00EE3349">
        <w:trPr>
          <w:trHeight w:val="255"/>
        </w:trPr>
        <w:tc>
          <w:tcPr>
            <w:tcW w:w="5528" w:type="dxa"/>
            <w:tcBorders>
              <w:top w:val="nil"/>
              <w:left w:val="nil"/>
              <w:bottom w:val="nil"/>
              <w:right w:val="nil"/>
            </w:tcBorders>
            <w:shd w:val="clear" w:color="auto" w:fill="auto"/>
            <w:vAlign w:val="center"/>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Credores Diversos (d3)</w:t>
            </w:r>
          </w:p>
        </w:tc>
        <w:tc>
          <w:tcPr>
            <w:tcW w:w="1660" w:type="dxa"/>
            <w:tcBorders>
              <w:top w:val="nil"/>
              <w:left w:val="nil"/>
              <w:bottom w:val="single" w:sz="4" w:space="0" w:color="auto"/>
              <w:right w:val="nil"/>
            </w:tcBorders>
            <w:shd w:val="clear" w:color="auto" w:fill="auto"/>
            <w:noWrap/>
            <w:vAlign w:val="bottom"/>
            <w:hideMark/>
          </w:tcPr>
          <w:p w:rsidR="00EE3349" w:rsidRPr="00D51FAB" w:rsidRDefault="00EE3349" w:rsidP="00EE3349">
            <w:pPr>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         178.880,54 </w:t>
            </w:r>
          </w:p>
        </w:tc>
        <w:tc>
          <w:tcPr>
            <w:tcW w:w="1594" w:type="dxa"/>
            <w:tcBorders>
              <w:top w:val="nil"/>
              <w:left w:val="nil"/>
              <w:bottom w:val="single" w:sz="4" w:space="0" w:color="auto"/>
              <w:right w:val="nil"/>
            </w:tcBorders>
            <w:shd w:val="clear" w:color="auto" w:fill="auto"/>
            <w:noWrap/>
            <w:vAlign w:val="bottom"/>
            <w:hideMark/>
          </w:tcPr>
          <w:p w:rsidR="00EE3349" w:rsidRPr="00D51FAB" w:rsidRDefault="00EE3349" w:rsidP="00EE3349">
            <w:pPr>
              <w:jc w:val="right"/>
              <w:rPr>
                <w:rFonts w:ascii="Arial" w:eastAsia="Times New Roman" w:hAnsi="Arial" w:cs="Arial"/>
                <w:color w:val="000000"/>
                <w:sz w:val="20"/>
                <w:szCs w:val="20"/>
              </w:rPr>
            </w:pPr>
            <w:r w:rsidRPr="00D51FAB">
              <w:rPr>
                <w:rFonts w:ascii="Arial" w:eastAsia="Times New Roman" w:hAnsi="Arial" w:cs="Arial"/>
                <w:color w:val="000000"/>
                <w:sz w:val="20"/>
                <w:szCs w:val="20"/>
              </w:rPr>
              <w:t xml:space="preserve">188.514,61 </w:t>
            </w:r>
          </w:p>
        </w:tc>
      </w:tr>
      <w:tr w:rsidR="00EE3349" w:rsidRPr="00D51FAB" w:rsidTr="00EE3349">
        <w:trPr>
          <w:trHeight w:val="255"/>
        </w:trPr>
        <w:tc>
          <w:tcPr>
            <w:tcW w:w="5528" w:type="dxa"/>
            <w:tcBorders>
              <w:top w:val="nil"/>
              <w:left w:val="nil"/>
              <w:bottom w:val="nil"/>
              <w:right w:val="nil"/>
            </w:tcBorders>
            <w:shd w:val="clear" w:color="auto" w:fill="auto"/>
            <w:noWrap/>
            <w:vAlign w:val="bottom"/>
            <w:hideMark/>
          </w:tcPr>
          <w:p w:rsidR="00EE3349" w:rsidRPr="00D51FAB" w:rsidRDefault="00EE3349" w:rsidP="00EE3349">
            <w:pPr>
              <w:jc w:val="center"/>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Total</w:t>
            </w:r>
          </w:p>
        </w:tc>
        <w:tc>
          <w:tcPr>
            <w:tcW w:w="1660" w:type="dxa"/>
            <w:tcBorders>
              <w:top w:val="nil"/>
              <w:left w:val="nil"/>
              <w:bottom w:val="single" w:sz="4" w:space="0" w:color="auto"/>
              <w:right w:val="nil"/>
            </w:tcBorders>
            <w:shd w:val="clear" w:color="auto" w:fill="auto"/>
            <w:noWrap/>
            <w:vAlign w:val="bottom"/>
            <w:hideMark/>
          </w:tcPr>
          <w:p w:rsidR="00EE3349" w:rsidRPr="00D51FAB" w:rsidRDefault="00EE3349" w:rsidP="00EE3349">
            <w:pPr>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 xml:space="preserve">         661.406,41 </w:t>
            </w:r>
          </w:p>
        </w:tc>
        <w:tc>
          <w:tcPr>
            <w:tcW w:w="1594" w:type="dxa"/>
            <w:tcBorders>
              <w:top w:val="nil"/>
              <w:left w:val="nil"/>
              <w:bottom w:val="single" w:sz="4" w:space="0" w:color="auto"/>
              <w:right w:val="nil"/>
            </w:tcBorders>
            <w:shd w:val="clear" w:color="auto" w:fill="auto"/>
            <w:noWrap/>
            <w:vAlign w:val="bottom"/>
            <w:hideMark/>
          </w:tcPr>
          <w:p w:rsidR="00EE3349" w:rsidRPr="00D51FAB" w:rsidRDefault="00EE3349" w:rsidP="00EE3349">
            <w:pPr>
              <w:jc w:val="right"/>
              <w:rPr>
                <w:rFonts w:ascii="Arial" w:eastAsia="Times New Roman" w:hAnsi="Arial" w:cs="Arial"/>
                <w:b/>
                <w:bCs/>
                <w:color w:val="000000"/>
                <w:sz w:val="20"/>
                <w:szCs w:val="20"/>
              </w:rPr>
            </w:pPr>
            <w:r w:rsidRPr="00D51FAB">
              <w:rPr>
                <w:rFonts w:ascii="Arial" w:eastAsia="Times New Roman" w:hAnsi="Arial" w:cs="Arial"/>
                <w:b/>
                <w:bCs/>
                <w:color w:val="000000"/>
                <w:sz w:val="20"/>
                <w:szCs w:val="20"/>
              </w:rPr>
              <w:t xml:space="preserve">640.700,95 </w:t>
            </w:r>
          </w:p>
        </w:tc>
      </w:tr>
    </w:tbl>
    <w:p w:rsidR="00EE3349" w:rsidRDefault="00EE3349" w:rsidP="00EE3349">
      <w:pPr>
        <w:pStyle w:val="PargrafodaLista"/>
        <w:autoSpaceDE w:val="0"/>
        <w:autoSpaceDN w:val="0"/>
        <w:adjustRightInd w:val="0"/>
        <w:ind w:left="567" w:hanging="425"/>
        <w:jc w:val="both"/>
        <w:rPr>
          <w:rFonts w:ascii="Arial" w:hAnsi="Arial" w:cs="Arial"/>
          <w:sz w:val="20"/>
          <w:szCs w:val="20"/>
        </w:rPr>
      </w:pPr>
    </w:p>
    <w:p w:rsidR="00EE3349" w:rsidRDefault="00EE3349" w:rsidP="00EE3349">
      <w:pPr>
        <w:pStyle w:val="PargrafodaLista"/>
        <w:autoSpaceDE w:val="0"/>
        <w:autoSpaceDN w:val="0"/>
        <w:adjustRightInd w:val="0"/>
        <w:ind w:left="567" w:hanging="425"/>
        <w:jc w:val="both"/>
        <w:rPr>
          <w:rFonts w:ascii="Arial" w:hAnsi="Arial" w:cs="Arial"/>
          <w:sz w:val="20"/>
          <w:szCs w:val="20"/>
        </w:rPr>
      </w:pPr>
      <w:r>
        <w:rPr>
          <w:rFonts w:ascii="Arial" w:hAnsi="Arial" w:cs="Arial"/>
          <w:sz w:val="20"/>
          <w:szCs w:val="20"/>
        </w:rPr>
        <w:t xml:space="preserve">(d1) </w:t>
      </w:r>
      <w:r w:rsidRPr="00FB0F7F">
        <w:rPr>
          <w:rFonts w:ascii="Arial" w:hAnsi="Arial" w:cs="Arial"/>
          <w:sz w:val="20"/>
          <w:szCs w:val="20"/>
        </w:rPr>
        <w:t>Registro de valores devidos a funcionários referentes a férias e encargos em até dezembro de 201</w:t>
      </w:r>
      <w:r>
        <w:rPr>
          <w:rFonts w:ascii="Arial" w:hAnsi="Arial" w:cs="Arial"/>
          <w:sz w:val="20"/>
          <w:szCs w:val="20"/>
        </w:rPr>
        <w:t>9.</w:t>
      </w:r>
    </w:p>
    <w:p w:rsidR="00EE3349" w:rsidRDefault="00EE3349" w:rsidP="00EE3349">
      <w:pPr>
        <w:pStyle w:val="PargrafodaLista"/>
        <w:autoSpaceDE w:val="0"/>
        <w:autoSpaceDN w:val="0"/>
        <w:adjustRightInd w:val="0"/>
        <w:jc w:val="both"/>
        <w:rPr>
          <w:rFonts w:ascii="Arial" w:hAnsi="Arial" w:cs="Arial"/>
          <w:sz w:val="20"/>
          <w:szCs w:val="20"/>
        </w:rPr>
      </w:pPr>
    </w:p>
    <w:p w:rsidR="00EE3349" w:rsidRPr="00624C49" w:rsidRDefault="00EE3349" w:rsidP="00EE3349">
      <w:pPr>
        <w:pStyle w:val="PargrafodaLista"/>
        <w:autoSpaceDE w:val="0"/>
        <w:autoSpaceDN w:val="0"/>
        <w:adjustRightInd w:val="0"/>
        <w:ind w:left="567" w:hanging="425"/>
        <w:jc w:val="both"/>
        <w:rPr>
          <w:rFonts w:ascii="Arial" w:hAnsi="Arial" w:cs="Arial"/>
          <w:sz w:val="20"/>
          <w:szCs w:val="20"/>
        </w:rPr>
      </w:pPr>
      <w:r w:rsidRPr="00624C49">
        <w:rPr>
          <w:rFonts w:ascii="Arial" w:hAnsi="Arial" w:cs="Arial"/>
          <w:sz w:val="20"/>
          <w:szCs w:val="20"/>
        </w:rPr>
        <w:t>(d2) Encontra-se registrado na Conta Provisão para Contingências, o valor para garantir ação judicial contestando a incidência de IRPJ, CSLL, COFINS e PIS sobre resultado e receitas de atos não cooperativos.</w:t>
      </w:r>
    </w:p>
    <w:p w:rsidR="00EE3349" w:rsidRPr="00C02A43" w:rsidRDefault="00EE3349" w:rsidP="00EE3349">
      <w:pPr>
        <w:pStyle w:val="PargrafodaLista"/>
        <w:rPr>
          <w:rFonts w:ascii="Arial" w:hAnsi="Arial" w:cs="Arial"/>
          <w:sz w:val="20"/>
          <w:szCs w:val="20"/>
        </w:rPr>
      </w:pPr>
    </w:p>
    <w:p w:rsidR="00EE3349" w:rsidRPr="00624C49" w:rsidRDefault="00EE3349" w:rsidP="00EE3349">
      <w:pPr>
        <w:pStyle w:val="PargrafodaLista"/>
        <w:autoSpaceDE w:val="0"/>
        <w:autoSpaceDN w:val="0"/>
        <w:adjustRightInd w:val="0"/>
        <w:ind w:left="567" w:hanging="425"/>
        <w:jc w:val="both"/>
        <w:rPr>
          <w:rFonts w:ascii="Arial" w:hAnsi="Arial" w:cs="Arial"/>
          <w:sz w:val="20"/>
          <w:szCs w:val="20"/>
        </w:rPr>
      </w:pPr>
      <w:r w:rsidRPr="00624C49">
        <w:rPr>
          <w:rFonts w:ascii="Arial" w:hAnsi="Arial" w:cs="Arial"/>
          <w:sz w:val="20"/>
          <w:szCs w:val="20"/>
        </w:rPr>
        <w:t xml:space="preserve">(d3) A Conta Credores Diversos apresenta a seguinte composição: Crédito de Associados R$ 314,79; Depósitos não Identificados R$ 500,00; Seguro R$ 177.046,39 e Depósitos </w:t>
      </w:r>
      <w:r w:rsidR="007819A1">
        <w:rPr>
          <w:rFonts w:ascii="Arial" w:hAnsi="Arial" w:cs="Arial"/>
          <w:sz w:val="20"/>
          <w:szCs w:val="20"/>
        </w:rPr>
        <w:t>à</w:t>
      </w:r>
      <w:r w:rsidRPr="00624C49">
        <w:rPr>
          <w:rFonts w:ascii="Arial" w:hAnsi="Arial" w:cs="Arial"/>
          <w:sz w:val="20"/>
          <w:szCs w:val="20"/>
        </w:rPr>
        <w:t xml:space="preserve"> Vista </w:t>
      </w:r>
      <w:r w:rsidR="007819A1">
        <w:rPr>
          <w:rFonts w:ascii="Arial" w:hAnsi="Arial" w:cs="Arial"/>
          <w:sz w:val="20"/>
          <w:szCs w:val="20"/>
        </w:rPr>
        <w:t>a</w:t>
      </w:r>
      <w:r w:rsidRPr="00624C49">
        <w:rPr>
          <w:rFonts w:ascii="Arial" w:hAnsi="Arial" w:cs="Arial"/>
          <w:sz w:val="20"/>
          <w:szCs w:val="20"/>
        </w:rPr>
        <w:t xml:space="preserve"> Pagar R$ 1.019,36.</w:t>
      </w:r>
    </w:p>
    <w:p w:rsidR="00EE3349" w:rsidRDefault="00EE3349" w:rsidP="00EE3349">
      <w:pPr>
        <w:pStyle w:val="PargrafodaLista"/>
        <w:autoSpaceDE w:val="0"/>
        <w:autoSpaceDN w:val="0"/>
        <w:adjustRightInd w:val="0"/>
        <w:jc w:val="both"/>
        <w:rPr>
          <w:rFonts w:ascii="Arial" w:hAnsi="Arial" w:cs="Arial"/>
          <w:sz w:val="20"/>
          <w:szCs w:val="20"/>
        </w:rPr>
      </w:pPr>
    </w:p>
    <w:p w:rsidR="00EE3349"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 </w:t>
      </w:r>
      <w:r w:rsidR="00EE3349">
        <w:rPr>
          <w:rFonts w:ascii="Arial" w:hAnsi="Arial" w:cs="Arial"/>
          <w:b/>
          <w:bCs/>
          <w:sz w:val="20"/>
          <w:szCs w:val="20"/>
        </w:rPr>
        <w:t>Patrimônio líquido</w:t>
      </w:r>
    </w:p>
    <w:p w:rsidR="00EE3349" w:rsidRDefault="00EE3349" w:rsidP="005A1E8C">
      <w:pPr>
        <w:pStyle w:val="NormalWeb"/>
        <w:numPr>
          <w:ilvl w:val="0"/>
          <w:numId w:val="41"/>
        </w:numPr>
        <w:spacing w:before="100" w:beforeAutospacing="1" w:after="100" w:afterAutospacing="1"/>
        <w:jc w:val="both"/>
        <w:rPr>
          <w:rFonts w:ascii="Arial" w:hAnsi="Arial" w:cs="Arial"/>
          <w:b/>
          <w:sz w:val="20"/>
          <w:szCs w:val="20"/>
        </w:rPr>
      </w:pPr>
      <w:r w:rsidRPr="00C66B56">
        <w:rPr>
          <w:rFonts w:ascii="Arial" w:hAnsi="Arial" w:cs="Arial"/>
          <w:b/>
          <w:sz w:val="20"/>
          <w:szCs w:val="20"/>
        </w:rPr>
        <w:t>Capital Social</w:t>
      </w:r>
    </w:p>
    <w:tbl>
      <w:tblPr>
        <w:tblW w:w="9207" w:type="dxa"/>
        <w:tblInd w:w="354" w:type="dxa"/>
        <w:tblCellMar>
          <w:left w:w="70" w:type="dxa"/>
          <w:right w:w="70" w:type="dxa"/>
        </w:tblCellMar>
        <w:tblLook w:val="04A0" w:firstRow="1" w:lastRow="0" w:firstColumn="1" w:lastColumn="0" w:noHBand="0" w:noVBand="1"/>
      </w:tblPr>
      <w:tblGrid>
        <w:gridCol w:w="5953"/>
        <w:gridCol w:w="1660"/>
        <w:gridCol w:w="1594"/>
      </w:tblGrid>
      <w:tr w:rsidR="00EE3349" w:rsidRPr="00014C48" w:rsidTr="00EE3349">
        <w:trPr>
          <w:trHeight w:val="255"/>
        </w:trPr>
        <w:tc>
          <w:tcPr>
            <w:tcW w:w="5953" w:type="dxa"/>
            <w:tcBorders>
              <w:top w:val="nil"/>
              <w:left w:val="nil"/>
              <w:bottom w:val="single" w:sz="4" w:space="0" w:color="auto"/>
              <w:right w:val="nil"/>
            </w:tcBorders>
            <w:shd w:val="clear" w:color="auto" w:fill="auto"/>
            <w:vAlign w:val="center"/>
            <w:hideMark/>
          </w:tcPr>
          <w:p w:rsidR="00EE3349" w:rsidRPr="00014C48" w:rsidRDefault="00EE3349" w:rsidP="00EE3349">
            <w:pPr>
              <w:jc w:val="center"/>
              <w:rPr>
                <w:rFonts w:ascii="Arial" w:eastAsia="Times New Roman" w:hAnsi="Arial" w:cs="Arial"/>
                <w:b/>
                <w:bCs/>
                <w:color w:val="000000"/>
                <w:sz w:val="20"/>
                <w:szCs w:val="20"/>
              </w:rPr>
            </w:pPr>
            <w:r w:rsidRPr="00014C48">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vAlign w:val="center"/>
            <w:hideMark/>
          </w:tcPr>
          <w:p w:rsidR="00EE3349" w:rsidRPr="00014C48" w:rsidRDefault="00EE3349" w:rsidP="00EE3349">
            <w:pPr>
              <w:jc w:val="center"/>
              <w:rPr>
                <w:rFonts w:ascii="Arial" w:eastAsia="Times New Roman" w:hAnsi="Arial" w:cs="Arial"/>
                <w:b/>
                <w:bCs/>
                <w:color w:val="000000"/>
                <w:sz w:val="20"/>
                <w:szCs w:val="20"/>
              </w:rPr>
            </w:pPr>
            <w:r w:rsidRPr="00014C48">
              <w:rPr>
                <w:rFonts w:ascii="Arial" w:eastAsia="Times New Roman" w:hAnsi="Arial" w:cs="Arial"/>
                <w:b/>
                <w:bCs/>
                <w:color w:val="000000"/>
                <w:sz w:val="20"/>
                <w:szCs w:val="20"/>
              </w:rPr>
              <w:t>31/12/2019</w:t>
            </w:r>
          </w:p>
        </w:tc>
        <w:tc>
          <w:tcPr>
            <w:tcW w:w="1594" w:type="dxa"/>
            <w:tcBorders>
              <w:top w:val="nil"/>
              <w:left w:val="nil"/>
              <w:bottom w:val="single" w:sz="4" w:space="0" w:color="auto"/>
              <w:right w:val="nil"/>
            </w:tcBorders>
            <w:shd w:val="clear" w:color="auto" w:fill="auto"/>
            <w:vAlign w:val="center"/>
            <w:hideMark/>
          </w:tcPr>
          <w:p w:rsidR="00EE3349" w:rsidRPr="00014C48" w:rsidRDefault="00EE3349" w:rsidP="00EE3349">
            <w:pPr>
              <w:jc w:val="center"/>
              <w:rPr>
                <w:rFonts w:ascii="Arial" w:eastAsia="Times New Roman" w:hAnsi="Arial" w:cs="Arial"/>
                <w:b/>
                <w:bCs/>
                <w:color w:val="000000"/>
                <w:sz w:val="20"/>
                <w:szCs w:val="20"/>
              </w:rPr>
            </w:pPr>
            <w:r w:rsidRPr="00014C48">
              <w:rPr>
                <w:rFonts w:ascii="Arial" w:eastAsia="Times New Roman" w:hAnsi="Arial" w:cs="Arial"/>
                <w:b/>
                <w:bCs/>
                <w:color w:val="000000"/>
                <w:sz w:val="20"/>
                <w:szCs w:val="20"/>
              </w:rPr>
              <w:t>31/12/2018</w:t>
            </w:r>
          </w:p>
        </w:tc>
      </w:tr>
      <w:tr w:rsidR="00EE3349" w:rsidRPr="00014C48" w:rsidTr="00EE3349">
        <w:trPr>
          <w:trHeight w:val="255"/>
        </w:trPr>
        <w:tc>
          <w:tcPr>
            <w:tcW w:w="5953" w:type="dxa"/>
            <w:tcBorders>
              <w:top w:val="nil"/>
              <w:left w:val="nil"/>
              <w:bottom w:val="nil"/>
              <w:right w:val="nil"/>
            </w:tcBorders>
            <w:shd w:val="clear" w:color="auto" w:fill="auto"/>
            <w:vAlign w:val="center"/>
            <w:hideMark/>
          </w:tcPr>
          <w:p w:rsidR="00EE3349" w:rsidRPr="00014C48" w:rsidRDefault="00EE3349" w:rsidP="00EE3349">
            <w:pPr>
              <w:rPr>
                <w:rFonts w:ascii="Arial" w:eastAsia="Times New Roman" w:hAnsi="Arial" w:cs="Arial"/>
                <w:color w:val="000000"/>
                <w:sz w:val="20"/>
                <w:szCs w:val="20"/>
              </w:rPr>
            </w:pPr>
            <w:r w:rsidRPr="00014C48">
              <w:rPr>
                <w:rFonts w:ascii="Arial" w:eastAsia="Times New Roman" w:hAnsi="Arial" w:cs="Arial"/>
                <w:color w:val="000000"/>
                <w:sz w:val="20"/>
                <w:szCs w:val="20"/>
              </w:rPr>
              <w:t>Capital Social</w:t>
            </w:r>
          </w:p>
        </w:tc>
        <w:tc>
          <w:tcPr>
            <w:tcW w:w="1660" w:type="dxa"/>
            <w:tcBorders>
              <w:top w:val="nil"/>
              <w:left w:val="nil"/>
              <w:bottom w:val="nil"/>
              <w:right w:val="nil"/>
            </w:tcBorders>
            <w:shd w:val="clear" w:color="auto" w:fill="auto"/>
            <w:noWrap/>
            <w:vAlign w:val="bottom"/>
            <w:hideMark/>
          </w:tcPr>
          <w:p w:rsidR="00EE3349" w:rsidRPr="00014C48" w:rsidRDefault="00EE3349" w:rsidP="00EE3349">
            <w:pPr>
              <w:rPr>
                <w:rFonts w:ascii="Arial" w:eastAsia="Times New Roman" w:hAnsi="Arial" w:cs="Arial"/>
                <w:color w:val="000000"/>
                <w:sz w:val="20"/>
                <w:szCs w:val="20"/>
              </w:rPr>
            </w:pPr>
            <w:r w:rsidRPr="00014C48">
              <w:rPr>
                <w:rFonts w:ascii="Arial" w:eastAsia="Times New Roman" w:hAnsi="Arial" w:cs="Arial"/>
                <w:color w:val="000000"/>
                <w:sz w:val="20"/>
                <w:szCs w:val="20"/>
              </w:rPr>
              <w:t xml:space="preserve">      3.587.162,54 </w:t>
            </w:r>
          </w:p>
        </w:tc>
        <w:tc>
          <w:tcPr>
            <w:tcW w:w="1594" w:type="dxa"/>
            <w:tcBorders>
              <w:top w:val="nil"/>
              <w:left w:val="nil"/>
              <w:bottom w:val="nil"/>
              <w:right w:val="nil"/>
            </w:tcBorders>
            <w:shd w:val="clear" w:color="auto" w:fill="auto"/>
            <w:noWrap/>
            <w:vAlign w:val="bottom"/>
            <w:hideMark/>
          </w:tcPr>
          <w:p w:rsidR="00EE3349" w:rsidRPr="00014C48" w:rsidRDefault="00EE3349" w:rsidP="00EE3349">
            <w:pPr>
              <w:jc w:val="right"/>
              <w:rPr>
                <w:rFonts w:ascii="Arial" w:eastAsia="Times New Roman" w:hAnsi="Arial" w:cs="Arial"/>
                <w:color w:val="000000"/>
                <w:sz w:val="20"/>
                <w:szCs w:val="20"/>
              </w:rPr>
            </w:pPr>
            <w:r w:rsidRPr="00014C48">
              <w:rPr>
                <w:rFonts w:ascii="Arial" w:eastAsia="Times New Roman" w:hAnsi="Arial" w:cs="Arial"/>
                <w:color w:val="000000"/>
                <w:sz w:val="20"/>
                <w:szCs w:val="20"/>
              </w:rPr>
              <w:t xml:space="preserve">3.310.276,70 </w:t>
            </w:r>
          </w:p>
        </w:tc>
      </w:tr>
      <w:tr w:rsidR="00EE3349" w:rsidRPr="00014C48" w:rsidTr="00EE3349">
        <w:trPr>
          <w:trHeight w:val="255"/>
        </w:trPr>
        <w:tc>
          <w:tcPr>
            <w:tcW w:w="5953" w:type="dxa"/>
            <w:tcBorders>
              <w:top w:val="nil"/>
              <w:left w:val="nil"/>
              <w:bottom w:val="nil"/>
              <w:right w:val="nil"/>
            </w:tcBorders>
            <w:shd w:val="clear" w:color="auto" w:fill="auto"/>
            <w:vAlign w:val="center"/>
            <w:hideMark/>
          </w:tcPr>
          <w:p w:rsidR="00EE3349" w:rsidRPr="00014C48" w:rsidRDefault="00EE3349" w:rsidP="00EE3349">
            <w:pPr>
              <w:rPr>
                <w:rFonts w:ascii="Arial" w:eastAsia="Times New Roman" w:hAnsi="Arial" w:cs="Arial"/>
                <w:color w:val="000000"/>
                <w:sz w:val="20"/>
                <w:szCs w:val="20"/>
              </w:rPr>
            </w:pPr>
            <w:r w:rsidRPr="00014C48">
              <w:rPr>
                <w:rFonts w:ascii="Arial" w:eastAsia="Times New Roman" w:hAnsi="Arial" w:cs="Arial"/>
                <w:color w:val="000000"/>
                <w:sz w:val="20"/>
                <w:szCs w:val="20"/>
              </w:rPr>
              <w:t>Quantidade de Associados</w:t>
            </w:r>
          </w:p>
        </w:tc>
        <w:tc>
          <w:tcPr>
            <w:tcW w:w="1660" w:type="dxa"/>
            <w:tcBorders>
              <w:top w:val="nil"/>
              <w:left w:val="nil"/>
              <w:bottom w:val="nil"/>
              <w:right w:val="nil"/>
            </w:tcBorders>
            <w:shd w:val="clear" w:color="auto" w:fill="auto"/>
            <w:noWrap/>
            <w:vAlign w:val="bottom"/>
            <w:hideMark/>
          </w:tcPr>
          <w:p w:rsidR="00EE3349" w:rsidRPr="00014C48" w:rsidRDefault="00EE3349" w:rsidP="00EE3349">
            <w:pPr>
              <w:jc w:val="right"/>
              <w:rPr>
                <w:rFonts w:ascii="Arial" w:eastAsia="Times New Roman" w:hAnsi="Arial" w:cs="Arial"/>
                <w:color w:val="000000"/>
                <w:sz w:val="20"/>
                <w:szCs w:val="20"/>
              </w:rPr>
            </w:pPr>
            <w:r w:rsidRPr="00014C48">
              <w:rPr>
                <w:rFonts w:ascii="Arial" w:eastAsia="Times New Roman" w:hAnsi="Arial" w:cs="Arial"/>
                <w:color w:val="000000"/>
                <w:sz w:val="20"/>
                <w:szCs w:val="20"/>
              </w:rPr>
              <w:t>442</w:t>
            </w:r>
          </w:p>
        </w:tc>
        <w:tc>
          <w:tcPr>
            <w:tcW w:w="1594" w:type="dxa"/>
            <w:tcBorders>
              <w:top w:val="nil"/>
              <w:left w:val="nil"/>
              <w:bottom w:val="nil"/>
              <w:right w:val="nil"/>
            </w:tcBorders>
            <w:shd w:val="clear" w:color="auto" w:fill="auto"/>
            <w:noWrap/>
            <w:vAlign w:val="bottom"/>
            <w:hideMark/>
          </w:tcPr>
          <w:p w:rsidR="00EE3349" w:rsidRPr="00014C48" w:rsidRDefault="00EE3349" w:rsidP="00EE3349">
            <w:pPr>
              <w:jc w:val="right"/>
              <w:rPr>
                <w:rFonts w:ascii="Arial" w:eastAsia="Times New Roman" w:hAnsi="Arial" w:cs="Arial"/>
                <w:color w:val="000000"/>
                <w:sz w:val="20"/>
                <w:szCs w:val="20"/>
              </w:rPr>
            </w:pPr>
            <w:r w:rsidRPr="00014C48">
              <w:rPr>
                <w:rFonts w:ascii="Arial" w:eastAsia="Times New Roman" w:hAnsi="Arial" w:cs="Arial"/>
                <w:color w:val="000000"/>
                <w:sz w:val="20"/>
                <w:szCs w:val="20"/>
              </w:rPr>
              <w:t>438</w:t>
            </w:r>
          </w:p>
        </w:tc>
      </w:tr>
    </w:tbl>
    <w:p w:rsidR="00EE3349" w:rsidRDefault="00EE3349"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lastRenderedPageBreak/>
        <w:t>O capital social é representado por cotas-partes no valor nominal de R$ 1,00 cada e integralizado por seus cooperados. De acordo com o Estatuto Social cada cooperado tem direito em um voto, independente do número de suas cotas-partes.</w:t>
      </w:r>
    </w:p>
    <w:p w:rsidR="00EE3349" w:rsidRPr="00760F57" w:rsidRDefault="00EE3349" w:rsidP="00EE3349">
      <w:pPr>
        <w:pStyle w:val="NormalWeb"/>
        <w:numPr>
          <w:ilvl w:val="0"/>
          <w:numId w:val="41"/>
        </w:numPr>
        <w:spacing w:before="100" w:beforeAutospacing="1" w:after="100" w:afterAutospacing="1"/>
        <w:jc w:val="both"/>
        <w:rPr>
          <w:rFonts w:ascii="Arial" w:hAnsi="Arial" w:cs="Arial"/>
          <w:b/>
          <w:sz w:val="20"/>
          <w:szCs w:val="20"/>
        </w:rPr>
      </w:pPr>
      <w:r w:rsidRPr="00C66B56">
        <w:rPr>
          <w:rFonts w:ascii="Arial" w:hAnsi="Arial" w:cs="Arial"/>
          <w:b/>
          <w:sz w:val="20"/>
          <w:szCs w:val="20"/>
        </w:rPr>
        <w:t>Reserva Legal</w:t>
      </w:r>
    </w:p>
    <w:p w:rsidR="00EE3349" w:rsidRDefault="00EE3349" w:rsidP="00EE3349">
      <w:pPr>
        <w:pStyle w:val="NormalWeb"/>
        <w:ind w:left="709"/>
        <w:jc w:val="both"/>
        <w:rPr>
          <w:rFonts w:ascii="Arial" w:hAnsi="Arial" w:cs="Arial"/>
          <w:sz w:val="20"/>
          <w:szCs w:val="20"/>
        </w:rPr>
      </w:pPr>
      <w:r>
        <w:rPr>
          <w:rFonts w:ascii="Arial" w:hAnsi="Arial" w:cs="Arial"/>
          <w:sz w:val="20"/>
          <w:szCs w:val="20"/>
        </w:rPr>
        <w:t>Representada pelas destinações estatutárias das sobras, no percentual de 10%, utilizada para reparar perdas e atender ao desenvolvimento de suas Atividades.</w:t>
      </w:r>
    </w:p>
    <w:p w:rsidR="00EE3349" w:rsidRPr="00760F57" w:rsidRDefault="00EE3349" w:rsidP="00EE3349">
      <w:pPr>
        <w:pStyle w:val="NormalWeb"/>
        <w:numPr>
          <w:ilvl w:val="0"/>
          <w:numId w:val="41"/>
        </w:numPr>
        <w:spacing w:before="100" w:beforeAutospacing="1" w:after="100" w:afterAutospacing="1"/>
        <w:jc w:val="both"/>
        <w:rPr>
          <w:rFonts w:ascii="Arial" w:hAnsi="Arial" w:cs="Arial"/>
          <w:b/>
          <w:sz w:val="20"/>
          <w:szCs w:val="20"/>
        </w:rPr>
      </w:pPr>
      <w:r w:rsidRPr="00C66B56">
        <w:rPr>
          <w:rFonts w:ascii="Arial" w:hAnsi="Arial" w:cs="Arial"/>
          <w:b/>
          <w:sz w:val="20"/>
          <w:szCs w:val="20"/>
        </w:rPr>
        <w:t>Sobras Acumuladas</w:t>
      </w:r>
    </w:p>
    <w:p w:rsidR="00EE3349" w:rsidRDefault="00EE3349" w:rsidP="00EE3349">
      <w:pPr>
        <w:pStyle w:val="NormalWeb"/>
        <w:ind w:left="709"/>
        <w:jc w:val="both"/>
        <w:rPr>
          <w:rFonts w:ascii="Arial" w:hAnsi="Arial" w:cs="Arial"/>
          <w:sz w:val="20"/>
          <w:szCs w:val="20"/>
        </w:rPr>
      </w:pPr>
      <w:r>
        <w:rPr>
          <w:rFonts w:ascii="Arial" w:hAnsi="Arial" w:cs="Arial"/>
          <w:sz w:val="20"/>
          <w:szCs w:val="20"/>
        </w:rPr>
        <w:t>As sobras são distribuídas e apropriadas conforme Estatuto Social, normas do Banco Central do Brasil e posterior deliberação da Assembleia Geral Ordinária (AGO). Atendendo à instrução do BACEN, por meio da Carta Circular 3.224/2006, o Fundo de Assistência Técnica, Educacional e Social – FATES é registrado como exigibilidade, e utilizado em despesas para o qual se destina, conforme a Lei 5.764/1971.</w:t>
      </w:r>
    </w:p>
    <w:p w:rsidR="00EE3349" w:rsidRPr="00C66B56" w:rsidRDefault="00EE3349" w:rsidP="00EE3349">
      <w:pPr>
        <w:pStyle w:val="NormalWeb"/>
        <w:numPr>
          <w:ilvl w:val="0"/>
          <w:numId w:val="41"/>
        </w:numPr>
        <w:spacing w:before="100" w:beforeAutospacing="1" w:after="100" w:afterAutospacing="1"/>
        <w:jc w:val="both"/>
        <w:rPr>
          <w:b/>
        </w:rPr>
      </w:pPr>
      <w:r w:rsidRPr="00C66B56">
        <w:rPr>
          <w:rFonts w:ascii="Arial" w:hAnsi="Arial" w:cs="Arial"/>
          <w:b/>
          <w:sz w:val="20"/>
          <w:szCs w:val="20"/>
        </w:rPr>
        <w:t>Destinações estatutárias e legais</w:t>
      </w:r>
    </w:p>
    <w:p w:rsidR="00EE3349" w:rsidRDefault="00EE3349" w:rsidP="00EE3349">
      <w:pPr>
        <w:pStyle w:val="NormalWeb"/>
        <w:ind w:left="709"/>
        <w:jc w:val="both"/>
        <w:rPr>
          <w:rFonts w:ascii="Arial" w:hAnsi="Arial" w:cs="Arial"/>
          <w:sz w:val="20"/>
          <w:szCs w:val="20"/>
        </w:rPr>
      </w:pPr>
      <w:r>
        <w:rPr>
          <w:rFonts w:ascii="Arial" w:hAnsi="Arial" w:cs="Arial"/>
          <w:sz w:val="20"/>
          <w:szCs w:val="20"/>
        </w:rPr>
        <w:t>A sobra líquida do exercício terá a seguinte destinação:</w:t>
      </w:r>
    </w:p>
    <w:tbl>
      <w:tblPr>
        <w:tblW w:w="8782" w:type="dxa"/>
        <w:tblInd w:w="779" w:type="dxa"/>
        <w:tblCellMar>
          <w:left w:w="70" w:type="dxa"/>
          <w:right w:w="70" w:type="dxa"/>
        </w:tblCellMar>
        <w:tblLook w:val="04A0" w:firstRow="1" w:lastRow="0" w:firstColumn="1" w:lastColumn="0" w:noHBand="0" w:noVBand="1"/>
      </w:tblPr>
      <w:tblGrid>
        <w:gridCol w:w="5528"/>
        <w:gridCol w:w="1660"/>
        <w:gridCol w:w="1594"/>
      </w:tblGrid>
      <w:tr w:rsidR="00EE3349" w:rsidRPr="007D39E5" w:rsidTr="00EE3349">
        <w:trPr>
          <w:trHeight w:val="255"/>
        </w:trPr>
        <w:tc>
          <w:tcPr>
            <w:tcW w:w="5528" w:type="dxa"/>
            <w:tcBorders>
              <w:top w:val="nil"/>
              <w:left w:val="nil"/>
              <w:bottom w:val="single" w:sz="4" w:space="0" w:color="auto"/>
              <w:right w:val="nil"/>
            </w:tcBorders>
            <w:shd w:val="clear" w:color="auto" w:fill="auto"/>
            <w:vAlign w:val="center"/>
            <w:hideMark/>
          </w:tcPr>
          <w:p w:rsidR="005A1E8C" w:rsidRDefault="005A1E8C" w:rsidP="00EE3349">
            <w:pPr>
              <w:jc w:val="center"/>
              <w:rPr>
                <w:rFonts w:ascii="Arial" w:eastAsia="Times New Roman" w:hAnsi="Arial" w:cs="Arial"/>
                <w:b/>
                <w:bCs/>
                <w:color w:val="000000"/>
                <w:sz w:val="20"/>
                <w:szCs w:val="20"/>
              </w:rPr>
            </w:pPr>
          </w:p>
          <w:p w:rsidR="00EE3349" w:rsidRPr="007D39E5" w:rsidRDefault="00EE3349" w:rsidP="00EE3349">
            <w:pPr>
              <w:jc w:val="center"/>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vAlign w:val="center"/>
            <w:hideMark/>
          </w:tcPr>
          <w:p w:rsidR="00EE3349" w:rsidRPr="007D39E5" w:rsidRDefault="00EE3349" w:rsidP="00EE3349">
            <w:pPr>
              <w:ind w:right="57"/>
              <w:jc w:val="right"/>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31/12/2019</w:t>
            </w:r>
          </w:p>
        </w:tc>
        <w:tc>
          <w:tcPr>
            <w:tcW w:w="1594" w:type="dxa"/>
            <w:tcBorders>
              <w:top w:val="nil"/>
              <w:left w:val="nil"/>
              <w:bottom w:val="single" w:sz="4" w:space="0" w:color="auto"/>
              <w:right w:val="nil"/>
            </w:tcBorders>
            <w:shd w:val="clear" w:color="auto" w:fill="auto"/>
            <w:vAlign w:val="center"/>
            <w:hideMark/>
          </w:tcPr>
          <w:p w:rsidR="00EE3349" w:rsidRPr="007D39E5" w:rsidRDefault="00EE3349" w:rsidP="00EE3349">
            <w:pPr>
              <w:ind w:right="57"/>
              <w:jc w:val="right"/>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31/12/2018</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 Resultado Bruto do Exercício</w:t>
            </w:r>
          </w:p>
        </w:tc>
        <w:tc>
          <w:tcPr>
            <w:tcW w:w="1660"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683.115,50</w:t>
            </w:r>
          </w:p>
        </w:tc>
        <w:tc>
          <w:tcPr>
            <w:tcW w:w="1594"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408.766,10</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color w:val="000000"/>
                <w:sz w:val="20"/>
                <w:szCs w:val="20"/>
              </w:rPr>
            </w:pPr>
            <w:r w:rsidRPr="007D39E5">
              <w:rPr>
                <w:rFonts w:ascii="Arial" w:eastAsia="Times New Roman" w:hAnsi="Arial" w:cs="Arial"/>
                <w:color w:val="000000"/>
                <w:sz w:val="20"/>
                <w:szCs w:val="20"/>
              </w:rPr>
              <w:t>(-) Imposto de Renda e Contribuição Social</w:t>
            </w:r>
          </w:p>
        </w:tc>
        <w:tc>
          <w:tcPr>
            <w:tcW w:w="1660" w:type="dxa"/>
            <w:tcBorders>
              <w:top w:val="nil"/>
              <w:left w:val="nil"/>
              <w:bottom w:val="single" w:sz="4" w:space="0" w:color="auto"/>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(10.050,54)</w:t>
            </w:r>
          </w:p>
        </w:tc>
        <w:tc>
          <w:tcPr>
            <w:tcW w:w="1594" w:type="dxa"/>
            <w:tcBorders>
              <w:top w:val="nil"/>
              <w:left w:val="nil"/>
              <w:bottom w:val="single" w:sz="4" w:space="0" w:color="auto"/>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(12.356,58)</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 Resultado do Ato Cooperativo</w:t>
            </w:r>
          </w:p>
        </w:tc>
        <w:tc>
          <w:tcPr>
            <w:tcW w:w="1660"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673.064,96</w:t>
            </w:r>
          </w:p>
        </w:tc>
        <w:tc>
          <w:tcPr>
            <w:tcW w:w="1594"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 xml:space="preserve">396.409,52 </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Destinações Estatuárias</w:t>
            </w:r>
          </w:p>
        </w:tc>
        <w:tc>
          <w:tcPr>
            <w:tcW w:w="1660"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p>
        </w:tc>
        <w:tc>
          <w:tcPr>
            <w:tcW w:w="1594" w:type="dxa"/>
            <w:tcBorders>
              <w:top w:val="nil"/>
              <w:left w:val="nil"/>
              <w:bottom w:val="nil"/>
              <w:right w:val="nil"/>
            </w:tcBorders>
            <w:shd w:val="clear" w:color="auto" w:fill="auto"/>
            <w:noWrap/>
            <w:vAlign w:val="bottom"/>
            <w:hideMark/>
          </w:tcPr>
          <w:p w:rsidR="00EE3349" w:rsidRPr="007D39E5" w:rsidRDefault="00EE3349" w:rsidP="00EE3349">
            <w:pPr>
              <w:ind w:right="57"/>
              <w:jc w:val="right"/>
              <w:rPr>
                <w:rFonts w:eastAsia="Times New Roman"/>
                <w:sz w:val="20"/>
                <w:szCs w:val="20"/>
              </w:rPr>
            </w:pP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color w:val="000000"/>
                <w:sz w:val="20"/>
                <w:szCs w:val="20"/>
              </w:rPr>
            </w:pPr>
            <w:r w:rsidRPr="007D39E5">
              <w:rPr>
                <w:rFonts w:ascii="Arial" w:eastAsia="Times New Roman" w:hAnsi="Arial" w:cs="Arial"/>
                <w:color w:val="000000"/>
                <w:sz w:val="20"/>
                <w:szCs w:val="20"/>
              </w:rPr>
              <w:t>(-) Juros ao Capi</w:t>
            </w:r>
            <w:r>
              <w:rPr>
                <w:rFonts w:ascii="Arial" w:eastAsia="Times New Roman" w:hAnsi="Arial" w:cs="Arial"/>
                <w:color w:val="000000"/>
                <w:sz w:val="20"/>
                <w:szCs w:val="20"/>
              </w:rPr>
              <w:t>t</w:t>
            </w:r>
            <w:r w:rsidRPr="007D39E5">
              <w:rPr>
                <w:rFonts w:ascii="Arial" w:eastAsia="Times New Roman" w:hAnsi="Arial" w:cs="Arial"/>
                <w:color w:val="000000"/>
                <w:sz w:val="20"/>
                <w:szCs w:val="20"/>
              </w:rPr>
              <w:t>al</w:t>
            </w:r>
          </w:p>
        </w:tc>
        <w:tc>
          <w:tcPr>
            <w:tcW w:w="1660"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7D39E5">
              <w:rPr>
                <w:rFonts w:ascii="Arial" w:eastAsia="Times New Roman" w:hAnsi="Arial" w:cs="Arial"/>
                <w:color w:val="000000"/>
                <w:sz w:val="20"/>
                <w:szCs w:val="20"/>
              </w:rPr>
              <w:t>202.443,13)</w:t>
            </w:r>
          </w:p>
        </w:tc>
        <w:tc>
          <w:tcPr>
            <w:tcW w:w="1594"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7D39E5">
              <w:rPr>
                <w:rFonts w:ascii="Arial" w:eastAsia="Times New Roman" w:hAnsi="Arial" w:cs="Arial"/>
                <w:color w:val="000000"/>
                <w:sz w:val="20"/>
                <w:szCs w:val="20"/>
              </w:rPr>
              <w:t>206.295,09)</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color w:val="000000"/>
                <w:sz w:val="20"/>
                <w:szCs w:val="20"/>
              </w:rPr>
            </w:pPr>
            <w:r w:rsidRPr="007D39E5">
              <w:rPr>
                <w:rFonts w:ascii="Arial" w:eastAsia="Times New Roman" w:hAnsi="Arial" w:cs="Arial"/>
                <w:color w:val="000000"/>
                <w:sz w:val="20"/>
                <w:szCs w:val="20"/>
              </w:rPr>
              <w:t>(-) Reserva Legal - 10%</w:t>
            </w:r>
          </w:p>
        </w:tc>
        <w:tc>
          <w:tcPr>
            <w:tcW w:w="1660"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(45.478,89)</w:t>
            </w:r>
          </w:p>
        </w:tc>
        <w:tc>
          <w:tcPr>
            <w:tcW w:w="1594"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7D39E5">
              <w:rPr>
                <w:rFonts w:ascii="Arial" w:eastAsia="Times New Roman" w:hAnsi="Arial" w:cs="Arial"/>
                <w:color w:val="000000"/>
                <w:sz w:val="20"/>
                <w:szCs w:val="20"/>
              </w:rPr>
              <w:t>18.079,80)</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color w:val="000000"/>
                <w:sz w:val="20"/>
                <w:szCs w:val="20"/>
              </w:rPr>
            </w:pPr>
            <w:r w:rsidRPr="007D39E5">
              <w:rPr>
                <w:rFonts w:ascii="Arial" w:eastAsia="Times New Roman" w:hAnsi="Arial" w:cs="Arial"/>
                <w:color w:val="000000"/>
                <w:sz w:val="20"/>
                <w:szCs w:val="20"/>
              </w:rPr>
              <w:t>(-) Fundo de Assistência Técnica, Educacional e Social - 10</w:t>
            </w:r>
            <w:proofErr w:type="gramStart"/>
            <w:r w:rsidRPr="007D39E5">
              <w:rPr>
                <w:rFonts w:ascii="Arial" w:eastAsia="Times New Roman" w:hAnsi="Arial" w:cs="Arial"/>
                <w:color w:val="000000"/>
                <w:sz w:val="20"/>
                <w:szCs w:val="20"/>
              </w:rPr>
              <w:t>%</w:t>
            </w:r>
            <w:proofErr w:type="gramEnd"/>
          </w:p>
        </w:tc>
        <w:tc>
          <w:tcPr>
            <w:tcW w:w="1660"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7D39E5">
              <w:rPr>
                <w:rFonts w:ascii="Arial" w:eastAsia="Times New Roman" w:hAnsi="Arial" w:cs="Arial"/>
                <w:color w:val="000000"/>
                <w:sz w:val="20"/>
                <w:szCs w:val="20"/>
              </w:rPr>
              <w:t>45.478,89)</w:t>
            </w:r>
          </w:p>
        </w:tc>
        <w:tc>
          <w:tcPr>
            <w:tcW w:w="1594" w:type="dxa"/>
            <w:tcBorders>
              <w:top w:val="nil"/>
              <w:left w:val="nil"/>
              <w:bottom w:val="nil"/>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(18.079,80)</w:t>
            </w:r>
          </w:p>
        </w:tc>
      </w:tr>
      <w:tr w:rsidR="00EE3349" w:rsidRPr="007D39E5" w:rsidTr="00EE3349">
        <w:trPr>
          <w:trHeight w:val="255"/>
        </w:trPr>
        <w:tc>
          <w:tcPr>
            <w:tcW w:w="5528" w:type="dxa"/>
            <w:tcBorders>
              <w:top w:val="nil"/>
              <w:left w:val="nil"/>
              <w:bottom w:val="nil"/>
              <w:right w:val="nil"/>
            </w:tcBorders>
            <w:shd w:val="clear" w:color="auto" w:fill="auto"/>
            <w:vAlign w:val="center"/>
            <w:hideMark/>
          </w:tcPr>
          <w:p w:rsidR="00EE3349" w:rsidRPr="007D39E5" w:rsidRDefault="00EE3349" w:rsidP="00EE3349">
            <w:pPr>
              <w:rPr>
                <w:rFonts w:ascii="Arial" w:eastAsia="Times New Roman" w:hAnsi="Arial" w:cs="Arial"/>
                <w:color w:val="000000"/>
                <w:sz w:val="20"/>
                <w:szCs w:val="20"/>
              </w:rPr>
            </w:pPr>
            <w:r w:rsidRPr="007D39E5">
              <w:rPr>
                <w:rFonts w:ascii="Arial" w:eastAsia="Times New Roman" w:hAnsi="Arial" w:cs="Arial"/>
                <w:color w:val="000000"/>
                <w:sz w:val="20"/>
                <w:szCs w:val="20"/>
              </w:rPr>
              <w:t xml:space="preserve">(-) Fundo de Assistência Técnica, Educacional e Social - Atos não </w:t>
            </w:r>
            <w:proofErr w:type="gramStart"/>
            <w:r w:rsidRPr="007D39E5">
              <w:rPr>
                <w:rFonts w:ascii="Arial" w:eastAsia="Times New Roman" w:hAnsi="Arial" w:cs="Arial"/>
                <w:color w:val="000000"/>
                <w:sz w:val="20"/>
                <w:szCs w:val="20"/>
              </w:rPr>
              <w:t>Cooperados</w:t>
            </w:r>
            <w:proofErr w:type="gramEnd"/>
          </w:p>
        </w:tc>
        <w:tc>
          <w:tcPr>
            <w:tcW w:w="1660" w:type="dxa"/>
            <w:tcBorders>
              <w:top w:val="nil"/>
              <w:left w:val="nil"/>
              <w:bottom w:val="single" w:sz="4" w:space="0" w:color="auto"/>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(15.832,92)</w:t>
            </w:r>
          </w:p>
        </w:tc>
        <w:tc>
          <w:tcPr>
            <w:tcW w:w="1594" w:type="dxa"/>
            <w:tcBorders>
              <w:top w:val="nil"/>
              <w:left w:val="nil"/>
              <w:bottom w:val="single" w:sz="4" w:space="0" w:color="auto"/>
              <w:right w:val="nil"/>
            </w:tcBorders>
            <w:shd w:val="clear" w:color="auto" w:fill="auto"/>
            <w:noWrap/>
            <w:vAlign w:val="bottom"/>
            <w:hideMark/>
          </w:tcPr>
          <w:p w:rsidR="00EE3349" w:rsidRPr="007D39E5" w:rsidRDefault="00EE3349" w:rsidP="00EE3349">
            <w:pPr>
              <w:jc w:val="right"/>
              <w:rPr>
                <w:rFonts w:ascii="Arial" w:eastAsia="Times New Roman" w:hAnsi="Arial" w:cs="Arial"/>
                <w:color w:val="000000"/>
                <w:sz w:val="20"/>
                <w:szCs w:val="20"/>
              </w:rPr>
            </w:pPr>
            <w:r w:rsidRPr="007D39E5">
              <w:rPr>
                <w:rFonts w:ascii="Arial" w:eastAsia="Times New Roman" w:hAnsi="Arial" w:cs="Arial"/>
                <w:color w:val="000000"/>
                <w:sz w:val="20"/>
                <w:szCs w:val="20"/>
              </w:rPr>
              <w:t>(9.316,41)</w:t>
            </w:r>
          </w:p>
        </w:tc>
      </w:tr>
      <w:tr w:rsidR="00EE3349" w:rsidRPr="007D39E5" w:rsidTr="00EE3349">
        <w:trPr>
          <w:trHeight w:val="255"/>
        </w:trPr>
        <w:tc>
          <w:tcPr>
            <w:tcW w:w="5528" w:type="dxa"/>
            <w:tcBorders>
              <w:top w:val="nil"/>
              <w:left w:val="nil"/>
              <w:bottom w:val="nil"/>
              <w:right w:val="nil"/>
            </w:tcBorders>
            <w:shd w:val="clear" w:color="auto" w:fill="auto"/>
            <w:noWrap/>
            <w:vAlign w:val="bottom"/>
            <w:hideMark/>
          </w:tcPr>
          <w:p w:rsidR="00EE3349" w:rsidRPr="007D39E5" w:rsidRDefault="00EE3349" w:rsidP="00EE3349">
            <w:pPr>
              <w:rPr>
                <w:rFonts w:ascii="Arial" w:eastAsia="Times New Roman" w:hAnsi="Arial" w:cs="Arial"/>
                <w:b/>
                <w:bCs/>
                <w:color w:val="000000"/>
                <w:sz w:val="20"/>
                <w:szCs w:val="20"/>
              </w:rPr>
            </w:pPr>
            <w:r w:rsidRPr="007D39E5">
              <w:rPr>
                <w:rFonts w:ascii="Arial" w:eastAsia="Times New Roman" w:hAnsi="Arial" w:cs="Arial"/>
                <w:b/>
                <w:bCs/>
                <w:color w:val="000000"/>
                <w:sz w:val="20"/>
                <w:szCs w:val="20"/>
              </w:rPr>
              <w:t>(=) Sobras à Disposição da Assembleia Geral</w:t>
            </w:r>
          </w:p>
        </w:tc>
        <w:tc>
          <w:tcPr>
            <w:tcW w:w="1660" w:type="dxa"/>
            <w:tcBorders>
              <w:top w:val="nil"/>
              <w:left w:val="nil"/>
              <w:bottom w:val="single" w:sz="4" w:space="0" w:color="auto"/>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363.831,13</w:t>
            </w:r>
          </w:p>
        </w:tc>
        <w:tc>
          <w:tcPr>
            <w:tcW w:w="1594" w:type="dxa"/>
            <w:tcBorders>
              <w:top w:val="nil"/>
              <w:left w:val="nil"/>
              <w:bottom w:val="single" w:sz="4" w:space="0" w:color="auto"/>
              <w:right w:val="nil"/>
            </w:tcBorders>
            <w:shd w:val="clear" w:color="auto" w:fill="auto"/>
            <w:noWrap/>
            <w:vAlign w:val="bottom"/>
            <w:hideMark/>
          </w:tcPr>
          <w:p w:rsidR="00EE3349" w:rsidRPr="007D39E5"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144.638,42</w:t>
            </w:r>
          </w:p>
        </w:tc>
      </w:tr>
    </w:tbl>
    <w:p w:rsidR="00EE3349" w:rsidRPr="00932ACD" w:rsidRDefault="00EE3349" w:rsidP="00EE3349">
      <w:pPr>
        <w:pStyle w:val="NormalWeb"/>
        <w:ind w:left="284"/>
        <w:jc w:val="both"/>
      </w:pPr>
    </w:p>
    <w:p w:rsidR="00EE3349" w:rsidRDefault="00EE3349" w:rsidP="00EE3349">
      <w:pPr>
        <w:pStyle w:val="NormalWeb"/>
        <w:numPr>
          <w:ilvl w:val="0"/>
          <w:numId w:val="43"/>
        </w:numPr>
        <w:ind w:left="284" w:hanging="284"/>
        <w:jc w:val="both"/>
      </w:pPr>
      <w:r>
        <w:rPr>
          <w:rFonts w:ascii="Arial" w:hAnsi="Arial" w:cs="Arial"/>
          <w:b/>
          <w:bCs/>
          <w:sz w:val="20"/>
          <w:szCs w:val="20"/>
        </w:rPr>
        <w:t>Resultado de atos não cooperativos</w:t>
      </w:r>
    </w:p>
    <w:p w:rsidR="005A1E8C" w:rsidRDefault="005A1E8C" w:rsidP="00EE3349">
      <w:pPr>
        <w:pStyle w:val="NormalWeb"/>
        <w:ind w:left="284"/>
        <w:jc w:val="both"/>
        <w:rPr>
          <w:rFonts w:ascii="Arial" w:hAnsi="Arial" w:cs="Arial"/>
          <w:sz w:val="20"/>
          <w:szCs w:val="20"/>
        </w:rPr>
      </w:pPr>
    </w:p>
    <w:p w:rsidR="00EE3349" w:rsidRDefault="00EE3349" w:rsidP="00EE3349">
      <w:pPr>
        <w:pStyle w:val="NormalWeb"/>
        <w:ind w:left="284"/>
        <w:jc w:val="both"/>
      </w:pPr>
      <w:r>
        <w:rPr>
          <w:rFonts w:ascii="Arial" w:hAnsi="Arial" w:cs="Arial"/>
          <w:sz w:val="20"/>
          <w:szCs w:val="20"/>
        </w:rPr>
        <w:t>O resultado de atos não cooperativos tem a seguinte composição:</w:t>
      </w:r>
    </w:p>
    <w:tbl>
      <w:tblPr>
        <w:tblW w:w="9207" w:type="dxa"/>
        <w:tblInd w:w="354" w:type="dxa"/>
        <w:tblCellMar>
          <w:left w:w="70" w:type="dxa"/>
          <w:right w:w="70" w:type="dxa"/>
        </w:tblCellMar>
        <w:tblLook w:val="04A0" w:firstRow="1" w:lastRow="0" w:firstColumn="1" w:lastColumn="0" w:noHBand="0" w:noVBand="1"/>
      </w:tblPr>
      <w:tblGrid>
        <w:gridCol w:w="5953"/>
        <w:gridCol w:w="1660"/>
        <w:gridCol w:w="1594"/>
      </w:tblGrid>
      <w:tr w:rsidR="00EE3349" w:rsidRPr="008D446A" w:rsidTr="00EE3349">
        <w:trPr>
          <w:trHeight w:val="255"/>
        </w:trPr>
        <w:tc>
          <w:tcPr>
            <w:tcW w:w="5953" w:type="dxa"/>
            <w:tcBorders>
              <w:top w:val="nil"/>
              <w:left w:val="nil"/>
              <w:bottom w:val="single" w:sz="4" w:space="0" w:color="auto"/>
              <w:right w:val="nil"/>
            </w:tcBorders>
            <w:shd w:val="clear" w:color="auto" w:fill="auto"/>
            <w:vAlign w:val="center"/>
            <w:hideMark/>
          </w:tcPr>
          <w:p w:rsidR="00EE3349" w:rsidRPr="008D446A" w:rsidRDefault="00EE3349" w:rsidP="00EE3349">
            <w:pPr>
              <w:jc w:val="center"/>
              <w:rPr>
                <w:rFonts w:ascii="Arial" w:eastAsia="Times New Roman" w:hAnsi="Arial" w:cs="Arial"/>
                <w:b/>
                <w:bCs/>
                <w:color w:val="000000"/>
                <w:sz w:val="20"/>
                <w:szCs w:val="20"/>
              </w:rPr>
            </w:pPr>
            <w:r w:rsidRPr="008D446A">
              <w:rPr>
                <w:rFonts w:ascii="Arial" w:eastAsia="Times New Roman" w:hAnsi="Arial" w:cs="Arial"/>
                <w:b/>
                <w:bCs/>
                <w:color w:val="000000"/>
                <w:sz w:val="20"/>
                <w:szCs w:val="20"/>
              </w:rPr>
              <w:t>Descrição</w:t>
            </w:r>
          </w:p>
        </w:tc>
        <w:tc>
          <w:tcPr>
            <w:tcW w:w="1660" w:type="dxa"/>
            <w:tcBorders>
              <w:top w:val="nil"/>
              <w:left w:val="nil"/>
              <w:bottom w:val="single" w:sz="4" w:space="0" w:color="auto"/>
              <w:right w:val="nil"/>
            </w:tcBorders>
            <w:shd w:val="clear" w:color="auto" w:fill="auto"/>
            <w:vAlign w:val="center"/>
            <w:hideMark/>
          </w:tcPr>
          <w:p w:rsidR="00EE3349" w:rsidRPr="008D446A" w:rsidRDefault="00EE3349" w:rsidP="00EE3349">
            <w:pPr>
              <w:ind w:right="57"/>
              <w:jc w:val="right"/>
              <w:rPr>
                <w:rFonts w:ascii="Arial" w:eastAsia="Times New Roman" w:hAnsi="Arial" w:cs="Arial"/>
                <w:b/>
                <w:bCs/>
                <w:color w:val="000000"/>
                <w:sz w:val="20"/>
                <w:szCs w:val="20"/>
              </w:rPr>
            </w:pPr>
            <w:r w:rsidRPr="008D446A">
              <w:rPr>
                <w:rFonts w:ascii="Arial" w:eastAsia="Times New Roman" w:hAnsi="Arial" w:cs="Arial"/>
                <w:b/>
                <w:bCs/>
                <w:color w:val="000000"/>
                <w:sz w:val="20"/>
                <w:szCs w:val="20"/>
              </w:rPr>
              <w:t>31/12/2019</w:t>
            </w:r>
          </w:p>
        </w:tc>
        <w:tc>
          <w:tcPr>
            <w:tcW w:w="1594" w:type="dxa"/>
            <w:tcBorders>
              <w:top w:val="nil"/>
              <w:left w:val="nil"/>
              <w:bottom w:val="single" w:sz="4" w:space="0" w:color="auto"/>
              <w:right w:val="nil"/>
            </w:tcBorders>
            <w:shd w:val="clear" w:color="auto" w:fill="auto"/>
            <w:vAlign w:val="center"/>
            <w:hideMark/>
          </w:tcPr>
          <w:p w:rsidR="00EE3349" w:rsidRPr="008D446A" w:rsidRDefault="00EE3349" w:rsidP="00EE3349">
            <w:pPr>
              <w:ind w:right="57"/>
              <w:jc w:val="right"/>
              <w:rPr>
                <w:rFonts w:ascii="Arial" w:eastAsia="Times New Roman" w:hAnsi="Arial" w:cs="Arial"/>
                <w:b/>
                <w:bCs/>
                <w:color w:val="000000"/>
                <w:sz w:val="20"/>
                <w:szCs w:val="20"/>
              </w:rPr>
            </w:pPr>
            <w:r w:rsidRPr="008D446A">
              <w:rPr>
                <w:rFonts w:ascii="Arial" w:eastAsia="Times New Roman" w:hAnsi="Arial" w:cs="Arial"/>
                <w:b/>
                <w:bCs/>
                <w:color w:val="000000"/>
                <w:sz w:val="20"/>
                <w:szCs w:val="20"/>
              </w:rPr>
              <w:t>31/12/2018</w:t>
            </w:r>
          </w:p>
        </w:tc>
      </w:tr>
      <w:tr w:rsidR="00EE3349" w:rsidRPr="008D446A" w:rsidTr="00EE3349">
        <w:trPr>
          <w:trHeight w:val="255"/>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t>Receita de Aplicações Financeiras</w:t>
            </w:r>
          </w:p>
        </w:tc>
        <w:tc>
          <w:tcPr>
            <w:tcW w:w="1660"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111.530,59</w:t>
            </w:r>
          </w:p>
        </w:tc>
        <w:tc>
          <w:tcPr>
            <w:tcW w:w="1594"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213.418,20</w:t>
            </w:r>
          </w:p>
        </w:tc>
      </w:tr>
      <w:tr w:rsidR="00EE3349" w:rsidRPr="008D446A" w:rsidTr="00EE3349">
        <w:trPr>
          <w:trHeight w:val="255"/>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t>Outras Receitas</w:t>
            </w:r>
          </w:p>
        </w:tc>
        <w:tc>
          <w:tcPr>
            <w:tcW w:w="1660"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7.200,00</w:t>
            </w:r>
          </w:p>
        </w:tc>
        <w:tc>
          <w:tcPr>
            <w:tcW w:w="1594"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color w:val="000000"/>
                <w:sz w:val="20"/>
                <w:szCs w:val="20"/>
              </w:rPr>
            </w:pPr>
            <w:r>
              <w:rPr>
                <w:rFonts w:ascii="Arial" w:eastAsia="Times New Roman" w:hAnsi="Arial" w:cs="Arial"/>
                <w:color w:val="000000"/>
                <w:sz w:val="20"/>
                <w:szCs w:val="20"/>
              </w:rPr>
              <w:t>8.500,00</w:t>
            </w:r>
          </w:p>
        </w:tc>
      </w:tr>
      <w:tr w:rsidR="00EE3349" w:rsidRPr="008D446A" w:rsidTr="00EE3349">
        <w:trPr>
          <w:trHeight w:val="255"/>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lastRenderedPageBreak/>
              <w:t>Despesas Diretas dos Atos Não Coo</w:t>
            </w:r>
            <w:r>
              <w:rPr>
                <w:rFonts w:ascii="Arial" w:eastAsia="Times New Roman" w:hAnsi="Arial" w:cs="Arial"/>
                <w:color w:val="000000"/>
                <w:sz w:val="20"/>
                <w:szCs w:val="20"/>
              </w:rPr>
              <w:t>pe</w:t>
            </w:r>
            <w:r w:rsidRPr="008D446A">
              <w:rPr>
                <w:rFonts w:ascii="Arial" w:eastAsia="Times New Roman" w:hAnsi="Arial" w:cs="Arial"/>
                <w:color w:val="000000"/>
                <w:sz w:val="20"/>
                <w:szCs w:val="20"/>
              </w:rPr>
              <w:t>rativos</w:t>
            </w:r>
          </w:p>
        </w:tc>
        <w:tc>
          <w:tcPr>
            <w:tcW w:w="1660" w:type="dxa"/>
            <w:tcBorders>
              <w:top w:val="nil"/>
              <w:left w:val="nil"/>
              <w:bottom w:val="nil"/>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5.520,97)</w:t>
            </w:r>
          </w:p>
        </w:tc>
        <w:tc>
          <w:tcPr>
            <w:tcW w:w="1594" w:type="dxa"/>
            <w:tcBorders>
              <w:top w:val="nil"/>
              <w:left w:val="nil"/>
              <w:bottom w:val="nil"/>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10.319,20)</w:t>
            </w:r>
          </w:p>
        </w:tc>
      </w:tr>
      <w:tr w:rsidR="00EE3349" w:rsidRPr="008D446A" w:rsidTr="00EE3349">
        <w:trPr>
          <w:trHeight w:val="510"/>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t>Despesas Totais Dedutíveis Apropriadas na Proporção das Receitas de Atos Não Cooperativos</w:t>
            </w:r>
          </w:p>
        </w:tc>
        <w:tc>
          <w:tcPr>
            <w:tcW w:w="1660" w:type="dxa"/>
            <w:tcBorders>
              <w:top w:val="nil"/>
              <w:left w:val="nil"/>
              <w:bottom w:val="single" w:sz="4" w:space="0" w:color="auto"/>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90.591,16)</w:t>
            </w:r>
          </w:p>
        </w:tc>
        <w:tc>
          <w:tcPr>
            <w:tcW w:w="1594" w:type="dxa"/>
            <w:tcBorders>
              <w:top w:val="nil"/>
              <w:left w:val="nil"/>
              <w:bottom w:val="single" w:sz="4" w:space="0" w:color="auto"/>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197.898,39)</w:t>
            </w:r>
          </w:p>
        </w:tc>
      </w:tr>
      <w:tr w:rsidR="00EE3349" w:rsidRPr="008D446A" w:rsidTr="00EE3349">
        <w:trPr>
          <w:trHeight w:val="300"/>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b/>
                <w:bCs/>
                <w:color w:val="000000"/>
                <w:sz w:val="20"/>
                <w:szCs w:val="20"/>
              </w:rPr>
            </w:pPr>
            <w:r w:rsidRPr="008D446A">
              <w:rPr>
                <w:rFonts w:ascii="Arial" w:eastAsia="Times New Roman" w:hAnsi="Arial" w:cs="Arial"/>
                <w:b/>
                <w:bCs/>
                <w:color w:val="000000"/>
                <w:sz w:val="20"/>
                <w:szCs w:val="20"/>
              </w:rPr>
              <w:t>Lucro Antes do Imposto de Renda e da Contribuição Social</w:t>
            </w:r>
          </w:p>
        </w:tc>
        <w:tc>
          <w:tcPr>
            <w:tcW w:w="1660"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22.618,46</w:t>
            </w:r>
          </w:p>
        </w:tc>
        <w:tc>
          <w:tcPr>
            <w:tcW w:w="1594" w:type="dxa"/>
            <w:tcBorders>
              <w:top w:val="nil"/>
              <w:left w:val="nil"/>
              <w:bottom w:val="nil"/>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13.700,61</w:t>
            </w:r>
          </w:p>
        </w:tc>
      </w:tr>
      <w:tr w:rsidR="00EE3349" w:rsidRPr="008D446A" w:rsidTr="00EE3349">
        <w:trPr>
          <w:trHeight w:val="255"/>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t>IRPJ - 15%</w:t>
            </w:r>
          </w:p>
        </w:tc>
        <w:tc>
          <w:tcPr>
            <w:tcW w:w="1660" w:type="dxa"/>
            <w:tcBorders>
              <w:top w:val="nil"/>
              <w:left w:val="nil"/>
              <w:bottom w:val="nil"/>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3.392,77)</w:t>
            </w:r>
          </w:p>
        </w:tc>
        <w:tc>
          <w:tcPr>
            <w:tcW w:w="1594" w:type="dxa"/>
            <w:tcBorders>
              <w:top w:val="nil"/>
              <w:left w:val="nil"/>
              <w:bottom w:val="nil"/>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2.055,09)</w:t>
            </w:r>
          </w:p>
        </w:tc>
      </w:tr>
      <w:tr w:rsidR="00EE3349" w:rsidRPr="008D446A" w:rsidTr="00EE3349">
        <w:trPr>
          <w:trHeight w:val="255"/>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color w:val="000000"/>
                <w:sz w:val="20"/>
                <w:szCs w:val="20"/>
              </w:rPr>
            </w:pPr>
            <w:r w:rsidRPr="008D446A">
              <w:rPr>
                <w:rFonts w:ascii="Arial" w:eastAsia="Times New Roman" w:hAnsi="Arial" w:cs="Arial"/>
                <w:color w:val="000000"/>
                <w:sz w:val="20"/>
                <w:szCs w:val="20"/>
              </w:rPr>
              <w:t>CSLL - 17%</w:t>
            </w:r>
          </w:p>
        </w:tc>
        <w:tc>
          <w:tcPr>
            <w:tcW w:w="1660" w:type="dxa"/>
            <w:tcBorders>
              <w:top w:val="nil"/>
              <w:left w:val="nil"/>
              <w:bottom w:val="single" w:sz="4" w:space="0" w:color="auto"/>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3.392,77)</w:t>
            </w:r>
          </w:p>
        </w:tc>
        <w:tc>
          <w:tcPr>
            <w:tcW w:w="1594" w:type="dxa"/>
            <w:tcBorders>
              <w:top w:val="nil"/>
              <w:left w:val="nil"/>
              <w:bottom w:val="single" w:sz="4" w:space="0" w:color="auto"/>
              <w:right w:val="nil"/>
            </w:tcBorders>
            <w:shd w:val="clear" w:color="auto" w:fill="auto"/>
            <w:noWrap/>
            <w:vAlign w:val="bottom"/>
            <w:hideMark/>
          </w:tcPr>
          <w:p w:rsidR="00EE3349" w:rsidRPr="008D446A"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8D446A">
              <w:rPr>
                <w:rFonts w:ascii="Arial" w:eastAsia="Times New Roman" w:hAnsi="Arial" w:cs="Arial"/>
                <w:color w:val="000000"/>
                <w:sz w:val="20"/>
                <w:szCs w:val="20"/>
              </w:rPr>
              <w:t>2.329,11)</w:t>
            </w:r>
          </w:p>
        </w:tc>
      </w:tr>
      <w:tr w:rsidR="00EE3349" w:rsidRPr="008D446A" w:rsidTr="00EE3349">
        <w:trPr>
          <w:trHeight w:val="300"/>
        </w:trPr>
        <w:tc>
          <w:tcPr>
            <w:tcW w:w="5953" w:type="dxa"/>
            <w:tcBorders>
              <w:top w:val="nil"/>
              <w:left w:val="nil"/>
              <w:bottom w:val="nil"/>
              <w:right w:val="nil"/>
            </w:tcBorders>
            <w:shd w:val="clear" w:color="auto" w:fill="auto"/>
            <w:vAlign w:val="center"/>
            <w:hideMark/>
          </w:tcPr>
          <w:p w:rsidR="00EE3349" w:rsidRPr="008D446A" w:rsidRDefault="00EE3349" w:rsidP="00EE3349">
            <w:pPr>
              <w:rPr>
                <w:rFonts w:ascii="Arial" w:eastAsia="Times New Roman" w:hAnsi="Arial" w:cs="Arial"/>
                <w:b/>
                <w:bCs/>
                <w:color w:val="000000"/>
                <w:sz w:val="20"/>
                <w:szCs w:val="20"/>
              </w:rPr>
            </w:pPr>
            <w:r w:rsidRPr="008D446A">
              <w:rPr>
                <w:rFonts w:ascii="Arial" w:eastAsia="Times New Roman" w:hAnsi="Arial" w:cs="Arial"/>
                <w:b/>
                <w:bCs/>
                <w:color w:val="000000"/>
                <w:sz w:val="20"/>
                <w:szCs w:val="20"/>
              </w:rPr>
              <w:t>Resultado de Atos Não Cooperativos (Lucro Líquido)</w:t>
            </w:r>
          </w:p>
        </w:tc>
        <w:tc>
          <w:tcPr>
            <w:tcW w:w="1660" w:type="dxa"/>
            <w:tcBorders>
              <w:top w:val="nil"/>
              <w:left w:val="nil"/>
              <w:bottom w:val="single" w:sz="4" w:space="0" w:color="auto"/>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15.832,92</w:t>
            </w:r>
          </w:p>
        </w:tc>
        <w:tc>
          <w:tcPr>
            <w:tcW w:w="1594" w:type="dxa"/>
            <w:tcBorders>
              <w:top w:val="nil"/>
              <w:left w:val="nil"/>
              <w:bottom w:val="single" w:sz="4" w:space="0" w:color="auto"/>
              <w:right w:val="nil"/>
            </w:tcBorders>
            <w:shd w:val="clear" w:color="auto" w:fill="auto"/>
            <w:noWrap/>
            <w:vAlign w:val="bottom"/>
            <w:hideMark/>
          </w:tcPr>
          <w:p w:rsidR="00EE3349" w:rsidRPr="008D446A" w:rsidRDefault="00EE3349" w:rsidP="00EE3349">
            <w:pPr>
              <w:ind w:right="57"/>
              <w:jc w:val="right"/>
              <w:rPr>
                <w:rFonts w:ascii="Arial" w:eastAsia="Times New Roman" w:hAnsi="Arial" w:cs="Arial"/>
                <w:b/>
                <w:bCs/>
                <w:color w:val="000000"/>
                <w:sz w:val="20"/>
                <w:szCs w:val="20"/>
              </w:rPr>
            </w:pPr>
            <w:r>
              <w:rPr>
                <w:rFonts w:ascii="Arial" w:eastAsia="Times New Roman" w:hAnsi="Arial" w:cs="Arial"/>
                <w:b/>
                <w:bCs/>
                <w:color w:val="000000"/>
                <w:sz w:val="20"/>
                <w:szCs w:val="20"/>
              </w:rPr>
              <w:t>9.316,41</w:t>
            </w:r>
          </w:p>
        </w:tc>
      </w:tr>
    </w:tbl>
    <w:p w:rsidR="00EE3349" w:rsidRPr="0053449B" w:rsidRDefault="00EE3349" w:rsidP="00EE3349">
      <w:pPr>
        <w:pStyle w:val="NormalWeb"/>
        <w:ind w:left="284"/>
        <w:jc w:val="both"/>
      </w:pPr>
    </w:p>
    <w:p w:rsidR="00EE3349" w:rsidRDefault="00EE3349" w:rsidP="00EE3349">
      <w:pPr>
        <w:pStyle w:val="NormalWeb"/>
        <w:numPr>
          <w:ilvl w:val="0"/>
          <w:numId w:val="43"/>
        </w:numPr>
        <w:ind w:left="284" w:hanging="284"/>
        <w:jc w:val="both"/>
      </w:pPr>
      <w:r>
        <w:rPr>
          <w:rFonts w:ascii="Arial" w:hAnsi="Arial" w:cs="Arial"/>
          <w:b/>
          <w:bCs/>
          <w:sz w:val="20"/>
          <w:szCs w:val="20"/>
        </w:rPr>
        <w:t xml:space="preserve">Provisão de Juros ao Capital </w:t>
      </w:r>
    </w:p>
    <w:p w:rsidR="00EE3349" w:rsidRDefault="00EE3349" w:rsidP="00EE3349">
      <w:pPr>
        <w:pStyle w:val="NormalWeb"/>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t>A Cooperativa pagou juros ao capital próprio, visando remunerar o capital do associado. Os critérios para a provisão obedeceram à Lei Complementar 130, artigo 7º, de 17 de abril de 2009. A remuneração foi limitada ao valor da taxa referencial do Sistema Especial de Liquidação e de Custódia – SELIC, com a taxa aplicada de 5,85%. A referida provisão foi demonstrada na Demonstração de Sobras ou Perdas – DSP e na Demonstração das Mutações do Patrimônio Líquido – DMPL, conforme Circular BACEN 2.739/1997.</w:t>
      </w:r>
    </w:p>
    <w:p w:rsidR="00EE3349" w:rsidRDefault="00EE3349" w:rsidP="00EE3349">
      <w:pPr>
        <w:pStyle w:val="NormalWeb"/>
        <w:ind w:left="284"/>
        <w:jc w:val="both"/>
        <w:rPr>
          <w:rFonts w:ascii="Arial" w:hAnsi="Arial" w:cs="Arial"/>
          <w:sz w:val="20"/>
          <w:szCs w:val="20"/>
        </w:rPr>
      </w:pPr>
    </w:p>
    <w:p w:rsidR="00EE3349" w:rsidRPr="00932ACD" w:rsidRDefault="00EE3349" w:rsidP="00EE3349">
      <w:pPr>
        <w:pStyle w:val="NormalWeb"/>
        <w:ind w:left="284"/>
        <w:jc w:val="both"/>
        <w:rPr>
          <w:rFonts w:ascii="Arial" w:hAnsi="Arial" w:cs="Arial"/>
          <w:sz w:val="16"/>
          <w:szCs w:val="20"/>
        </w:rPr>
      </w:pPr>
      <w:r w:rsidRPr="00932ACD">
        <w:rPr>
          <w:rFonts w:ascii="Arial" w:hAnsi="Arial" w:cs="Arial"/>
          <w:sz w:val="20"/>
        </w:rPr>
        <w:t>A Cooperativa remunerou o capital com a tributação de Imposto de Renda com base na Tabela Progressiva.</w:t>
      </w:r>
    </w:p>
    <w:p w:rsidR="00EE3349" w:rsidRDefault="00EE3349" w:rsidP="00EE3349">
      <w:pPr>
        <w:pStyle w:val="NormalWeb"/>
        <w:rPr>
          <w:rFonts w:ascii="Arial" w:hAnsi="Arial" w:cs="Arial"/>
          <w:b/>
          <w:bCs/>
          <w:sz w:val="20"/>
          <w:szCs w:val="20"/>
        </w:rPr>
      </w:pPr>
    </w:p>
    <w:p w:rsidR="00EE3349"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 </w:t>
      </w:r>
      <w:r w:rsidR="00EE3349">
        <w:rPr>
          <w:rFonts w:ascii="Arial" w:hAnsi="Arial" w:cs="Arial"/>
          <w:b/>
          <w:bCs/>
          <w:sz w:val="20"/>
          <w:szCs w:val="20"/>
        </w:rPr>
        <w:t>Resultado não operacional</w:t>
      </w:r>
    </w:p>
    <w:p w:rsidR="00EE3349" w:rsidRDefault="00EE3349" w:rsidP="00EE3349">
      <w:pPr>
        <w:pStyle w:val="NormalWeb"/>
        <w:rPr>
          <w:rFonts w:ascii="Arial" w:hAnsi="Arial" w:cs="Arial"/>
          <w:sz w:val="20"/>
          <w:szCs w:val="20"/>
        </w:rPr>
      </w:pPr>
    </w:p>
    <w:p w:rsidR="00EE3349" w:rsidRDefault="00EE3349" w:rsidP="00EE3349">
      <w:pPr>
        <w:pStyle w:val="NormalWeb"/>
        <w:ind w:left="284"/>
        <w:rPr>
          <w:rFonts w:ascii="Arial" w:hAnsi="Arial" w:cs="Arial"/>
          <w:sz w:val="20"/>
          <w:szCs w:val="20"/>
        </w:rPr>
      </w:pPr>
      <w:r>
        <w:rPr>
          <w:rFonts w:ascii="Arial" w:hAnsi="Arial" w:cs="Arial"/>
          <w:sz w:val="20"/>
          <w:szCs w:val="20"/>
        </w:rPr>
        <w:t>O resultado não operacional da Cooperativa tem a seguinte composição:</w:t>
      </w:r>
    </w:p>
    <w:p w:rsidR="00EE3349" w:rsidRDefault="00EE3349" w:rsidP="00EE3349">
      <w:pPr>
        <w:pStyle w:val="NormalWeb"/>
        <w:ind w:left="284"/>
        <w:rPr>
          <w:rFonts w:ascii="Arial" w:hAnsi="Arial" w:cs="Arial"/>
          <w:sz w:val="20"/>
          <w:szCs w:val="20"/>
        </w:rPr>
      </w:pPr>
    </w:p>
    <w:tbl>
      <w:tblPr>
        <w:tblW w:w="9101" w:type="dxa"/>
        <w:tblInd w:w="496" w:type="dxa"/>
        <w:tblCellMar>
          <w:left w:w="70" w:type="dxa"/>
          <w:right w:w="70" w:type="dxa"/>
        </w:tblCellMar>
        <w:tblLook w:val="04A0" w:firstRow="1" w:lastRow="0" w:firstColumn="1" w:lastColumn="0" w:noHBand="0" w:noVBand="1"/>
      </w:tblPr>
      <w:tblGrid>
        <w:gridCol w:w="5845"/>
        <w:gridCol w:w="1596"/>
        <w:gridCol w:w="1660"/>
      </w:tblGrid>
      <w:tr w:rsidR="00EE3349" w:rsidRPr="00AA7E07" w:rsidTr="00EE3349">
        <w:trPr>
          <w:trHeight w:val="255"/>
        </w:trPr>
        <w:tc>
          <w:tcPr>
            <w:tcW w:w="5845" w:type="dxa"/>
            <w:tcBorders>
              <w:top w:val="nil"/>
              <w:left w:val="nil"/>
              <w:bottom w:val="single" w:sz="4" w:space="0" w:color="auto"/>
              <w:right w:val="nil"/>
            </w:tcBorders>
            <w:shd w:val="clear" w:color="auto" w:fill="auto"/>
            <w:vAlign w:val="center"/>
            <w:hideMark/>
          </w:tcPr>
          <w:p w:rsidR="00EE3349" w:rsidRPr="00AA7E07" w:rsidRDefault="00EE3349" w:rsidP="00EE3349">
            <w:pPr>
              <w:jc w:val="center"/>
              <w:rPr>
                <w:rFonts w:ascii="Arial" w:eastAsia="Times New Roman" w:hAnsi="Arial" w:cs="Arial"/>
                <w:b/>
                <w:bCs/>
                <w:color w:val="000000"/>
                <w:sz w:val="20"/>
                <w:szCs w:val="20"/>
              </w:rPr>
            </w:pPr>
            <w:r w:rsidRPr="00AA7E07">
              <w:rPr>
                <w:rFonts w:ascii="Arial" w:eastAsia="Times New Roman" w:hAnsi="Arial" w:cs="Arial"/>
                <w:b/>
                <w:bCs/>
                <w:color w:val="000000"/>
                <w:sz w:val="20"/>
                <w:szCs w:val="20"/>
              </w:rPr>
              <w:t>Descrição</w:t>
            </w:r>
          </w:p>
        </w:tc>
        <w:tc>
          <w:tcPr>
            <w:tcW w:w="1596" w:type="dxa"/>
            <w:tcBorders>
              <w:top w:val="nil"/>
              <w:left w:val="nil"/>
              <w:bottom w:val="single" w:sz="4" w:space="0" w:color="auto"/>
              <w:right w:val="nil"/>
            </w:tcBorders>
            <w:shd w:val="clear" w:color="auto" w:fill="auto"/>
            <w:vAlign w:val="center"/>
            <w:hideMark/>
          </w:tcPr>
          <w:p w:rsidR="00EE3349" w:rsidRPr="00AA7E07" w:rsidRDefault="00EE3349" w:rsidP="00EE3349">
            <w:pPr>
              <w:jc w:val="right"/>
              <w:rPr>
                <w:rFonts w:ascii="Arial" w:eastAsia="Times New Roman" w:hAnsi="Arial" w:cs="Arial"/>
                <w:b/>
                <w:bCs/>
                <w:color w:val="000000"/>
                <w:sz w:val="20"/>
                <w:szCs w:val="20"/>
              </w:rPr>
            </w:pPr>
            <w:r w:rsidRPr="00AA7E07">
              <w:rPr>
                <w:rFonts w:ascii="Arial" w:eastAsia="Times New Roman" w:hAnsi="Arial" w:cs="Arial"/>
                <w:b/>
                <w:bCs/>
                <w:color w:val="000000"/>
                <w:sz w:val="20"/>
                <w:szCs w:val="20"/>
              </w:rPr>
              <w:t>31/12/2019</w:t>
            </w:r>
          </w:p>
        </w:tc>
        <w:tc>
          <w:tcPr>
            <w:tcW w:w="1660" w:type="dxa"/>
            <w:tcBorders>
              <w:top w:val="nil"/>
              <w:left w:val="nil"/>
              <w:bottom w:val="single" w:sz="4" w:space="0" w:color="auto"/>
              <w:right w:val="nil"/>
            </w:tcBorders>
            <w:shd w:val="clear" w:color="auto" w:fill="auto"/>
            <w:vAlign w:val="center"/>
            <w:hideMark/>
          </w:tcPr>
          <w:p w:rsidR="00EE3349" w:rsidRPr="00AA7E07" w:rsidRDefault="00EE3349" w:rsidP="00EE3349">
            <w:pPr>
              <w:jc w:val="right"/>
              <w:rPr>
                <w:rFonts w:ascii="Arial" w:eastAsia="Times New Roman" w:hAnsi="Arial" w:cs="Arial"/>
                <w:b/>
                <w:bCs/>
                <w:color w:val="000000"/>
                <w:sz w:val="20"/>
                <w:szCs w:val="20"/>
              </w:rPr>
            </w:pPr>
            <w:r w:rsidRPr="00AA7E07">
              <w:rPr>
                <w:rFonts w:ascii="Arial" w:eastAsia="Times New Roman" w:hAnsi="Arial" w:cs="Arial"/>
                <w:b/>
                <w:bCs/>
                <w:color w:val="000000"/>
                <w:sz w:val="20"/>
                <w:szCs w:val="20"/>
              </w:rPr>
              <w:t>31/12/2018</w:t>
            </w:r>
          </w:p>
        </w:tc>
      </w:tr>
      <w:tr w:rsidR="00EE3349" w:rsidRPr="00AA7E07" w:rsidTr="00EE3349">
        <w:trPr>
          <w:trHeight w:val="255"/>
        </w:trPr>
        <w:tc>
          <w:tcPr>
            <w:tcW w:w="5845" w:type="dxa"/>
            <w:tcBorders>
              <w:top w:val="nil"/>
              <w:left w:val="nil"/>
              <w:bottom w:val="nil"/>
              <w:right w:val="nil"/>
            </w:tcBorders>
            <w:shd w:val="clear" w:color="auto" w:fill="auto"/>
            <w:vAlign w:val="center"/>
            <w:hideMark/>
          </w:tcPr>
          <w:p w:rsidR="00EE3349" w:rsidRPr="00AA7E07" w:rsidRDefault="00EE3349" w:rsidP="00EE3349">
            <w:pPr>
              <w:rPr>
                <w:rFonts w:ascii="Arial" w:eastAsia="Times New Roman" w:hAnsi="Arial" w:cs="Arial"/>
                <w:color w:val="000000"/>
                <w:sz w:val="20"/>
                <w:szCs w:val="20"/>
              </w:rPr>
            </w:pPr>
            <w:r w:rsidRPr="00AA7E07">
              <w:rPr>
                <w:rFonts w:ascii="Arial" w:eastAsia="Times New Roman" w:hAnsi="Arial" w:cs="Arial"/>
                <w:color w:val="000000"/>
                <w:sz w:val="20"/>
                <w:szCs w:val="20"/>
              </w:rPr>
              <w:t>Outras Receitas Não Operacionais (a)</w:t>
            </w:r>
          </w:p>
        </w:tc>
        <w:tc>
          <w:tcPr>
            <w:tcW w:w="1596" w:type="dxa"/>
            <w:tcBorders>
              <w:top w:val="nil"/>
              <w:left w:val="nil"/>
              <w:bottom w:val="single" w:sz="4" w:space="0" w:color="auto"/>
              <w:right w:val="nil"/>
            </w:tcBorders>
            <w:shd w:val="clear" w:color="auto" w:fill="auto"/>
            <w:noWrap/>
            <w:vAlign w:val="bottom"/>
            <w:hideMark/>
          </w:tcPr>
          <w:p w:rsidR="00EE3349" w:rsidRPr="00AA7E07" w:rsidRDefault="00EE3349" w:rsidP="00EE3349">
            <w:pPr>
              <w:ind w:left="632" w:hanging="632"/>
              <w:jc w:val="right"/>
              <w:rPr>
                <w:rFonts w:ascii="Arial" w:eastAsia="Times New Roman" w:hAnsi="Arial" w:cs="Arial"/>
                <w:color w:val="000000"/>
                <w:sz w:val="20"/>
                <w:szCs w:val="20"/>
              </w:rPr>
            </w:pPr>
            <w:r>
              <w:rPr>
                <w:rFonts w:ascii="Arial" w:eastAsia="Times New Roman" w:hAnsi="Arial" w:cs="Arial"/>
                <w:color w:val="000000"/>
                <w:sz w:val="20"/>
                <w:szCs w:val="20"/>
              </w:rPr>
              <w:t>7.170,69</w:t>
            </w:r>
          </w:p>
        </w:tc>
        <w:tc>
          <w:tcPr>
            <w:tcW w:w="1660" w:type="dxa"/>
            <w:tcBorders>
              <w:top w:val="nil"/>
              <w:left w:val="nil"/>
              <w:bottom w:val="single" w:sz="4" w:space="0" w:color="auto"/>
              <w:right w:val="nil"/>
            </w:tcBorders>
            <w:shd w:val="clear" w:color="auto" w:fill="auto"/>
            <w:noWrap/>
            <w:vAlign w:val="bottom"/>
            <w:hideMark/>
          </w:tcPr>
          <w:p w:rsidR="00EE3349" w:rsidRPr="00AA7E07" w:rsidRDefault="00EE3349" w:rsidP="00EE3349">
            <w:pPr>
              <w:jc w:val="right"/>
              <w:rPr>
                <w:rFonts w:ascii="Arial" w:eastAsia="Times New Roman" w:hAnsi="Arial" w:cs="Arial"/>
                <w:color w:val="000000"/>
                <w:sz w:val="20"/>
                <w:szCs w:val="20"/>
              </w:rPr>
            </w:pPr>
            <w:r>
              <w:rPr>
                <w:rFonts w:ascii="Arial" w:eastAsia="Times New Roman" w:hAnsi="Arial" w:cs="Arial"/>
                <w:color w:val="000000"/>
                <w:sz w:val="20"/>
                <w:szCs w:val="20"/>
              </w:rPr>
              <w:t>(</w:t>
            </w:r>
            <w:r w:rsidRPr="00AA7E07">
              <w:rPr>
                <w:rFonts w:ascii="Arial" w:eastAsia="Times New Roman" w:hAnsi="Arial" w:cs="Arial"/>
                <w:color w:val="000000"/>
                <w:sz w:val="20"/>
                <w:szCs w:val="20"/>
              </w:rPr>
              <w:t>3.862,62)</w:t>
            </w:r>
          </w:p>
        </w:tc>
      </w:tr>
      <w:tr w:rsidR="00EE3349" w:rsidRPr="00AA7E07" w:rsidTr="00EE3349">
        <w:trPr>
          <w:trHeight w:val="255"/>
        </w:trPr>
        <w:tc>
          <w:tcPr>
            <w:tcW w:w="5845" w:type="dxa"/>
            <w:tcBorders>
              <w:top w:val="nil"/>
              <w:left w:val="nil"/>
              <w:bottom w:val="nil"/>
              <w:right w:val="nil"/>
            </w:tcBorders>
            <w:shd w:val="clear" w:color="auto" w:fill="auto"/>
            <w:noWrap/>
            <w:vAlign w:val="bottom"/>
            <w:hideMark/>
          </w:tcPr>
          <w:p w:rsidR="00EE3349" w:rsidRPr="00AA7E07" w:rsidRDefault="00EE3349" w:rsidP="00EE3349">
            <w:pPr>
              <w:jc w:val="center"/>
              <w:rPr>
                <w:rFonts w:ascii="Arial" w:eastAsia="Times New Roman" w:hAnsi="Arial" w:cs="Arial"/>
                <w:b/>
                <w:bCs/>
                <w:color w:val="000000"/>
                <w:sz w:val="20"/>
                <w:szCs w:val="20"/>
              </w:rPr>
            </w:pPr>
            <w:r w:rsidRPr="00AA7E07">
              <w:rPr>
                <w:rFonts w:ascii="Arial" w:eastAsia="Times New Roman" w:hAnsi="Arial" w:cs="Arial"/>
                <w:b/>
                <w:bCs/>
                <w:color w:val="000000"/>
                <w:sz w:val="20"/>
                <w:szCs w:val="20"/>
              </w:rPr>
              <w:t>Total</w:t>
            </w:r>
          </w:p>
        </w:tc>
        <w:tc>
          <w:tcPr>
            <w:tcW w:w="1596" w:type="dxa"/>
            <w:tcBorders>
              <w:top w:val="nil"/>
              <w:left w:val="nil"/>
              <w:bottom w:val="single" w:sz="4" w:space="0" w:color="auto"/>
              <w:right w:val="nil"/>
            </w:tcBorders>
            <w:shd w:val="clear" w:color="auto" w:fill="auto"/>
            <w:noWrap/>
            <w:vAlign w:val="bottom"/>
            <w:hideMark/>
          </w:tcPr>
          <w:p w:rsidR="00EE3349" w:rsidRPr="00AA7E07" w:rsidRDefault="00EE3349" w:rsidP="00EE334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7.170,69</w:t>
            </w:r>
          </w:p>
        </w:tc>
        <w:tc>
          <w:tcPr>
            <w:tcW w:w="1660" w:type="dxa"/>
            <w:tcBorders>
              <w:top w:val="nil"/>
              <w:left w:val="nil"/>
              <w:bottom w:val="single" w:sz="4" w:space="0" w:color="auto"/>
              <w:right w:val="nil"/>
            </w:tcBorders>
            <w:shd w:val="clear" w:color="auto" w:fill="auto"/>
            <w:noWrap/>
            <w:vAlign w:val="bottom"/>
            <w:hideMark/>
          </w:tcPr>
          <w:p w:rsidR="00EE3349" w:rsidRPr="00AA7E07" w:rsidRDefault="00EE3349" w:rsidP="00EE3349">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w:t>
            </w:r>
            <w:r w:rsidRPr="00AA7E07">
              <w:rPr>
                <w:rFonts w:ascii="Arial" w:eastAsia="Times New Roman" w:hAnsi="Arial" w:cs="Arial"/>
                <w:b/>
                <w:bCs/>
                <w:color w:val="000000"/>
                <w:sz w:val="20"/>
                <w:szCs w:val="20"/>
              </w:rPr>
              <w:t>3.862,62)</w:t>
            </w:r>
          </w:p>
        </w:tc>
      </w:tr>
    </w:tbl>
    <w:p w:rsidR="00EE3349" w:rsidRDefault="00EE3349" w:rsidP="00EE3349">
      <w:pPr>
        <w:pStyle w:val="NormalWeb"/>
        <w:rPr>
          <w:rFonts w:ascii="Arial" w:hAnsi="Arial" w:cs="Arial"/>
          <w:sz w:val="20"/>
          <w:szCs w:val="20"/>
        </w:rPr>
      </w:pPr>
    </w:p>
    <w:p w:rsidR="00EE3349" w:rsidRDefault="00EE3349" w:rsidP="00EE3349">
      <w:pPr>
        <w:pStyle w:val="NormalWeb"/>
        <w:numPr>
          <w:ilvl w:val="0"/>
          <w:numId w:val="38"/>
        </w:numPr>
        <w:rPr>
          <w:rFonts w:ascii="Arial" w:hAnsi="Arial" w:cs="Arial"/>
          <w:sz w:val="20"/>
          <w:szCs w:val="20"/>
        </w:rPr>
      </w:pPr>
      <w:r>
        <w:rPr>
          <w:rFonts w:ascii="Arial" w:hAnsi="Arial" w:cs="Arial"/>
          <w:sz w:val="20"/>
          <w:szCs w:val="20"/>
        </w:rPr>
        <w:t>Trata-se de rendas de aluguel de salas no Centro de Vitória.</w:t>
      </w:r>
    </w:p>
    <w:p w:rsidR="00EE3349" w:rsidRDefault="00EE3349" w:rsidP="00EE3349">
      <w:pPr>
        <w:pStyle w:val="NormalWeb"/>
        <w:rPr>
          <w:rFonts w:ascii="Arial" w:hAnsi="Arial" w:cs="Arial"/>
          <w:b/>
          <w:bCs/>
          <w:sz w:val="20"/>
          <w:szCs w:val="20"/>
        </w:rPr>
      </w:pPr>
    </w:p>
    <w:p w:rsidR="00EE3349" w:rsidRDefault="005A1E8C" w:rsidP="00EE3349">
      <w:pPr>
        <w:pStyle w:val="NormalWeb"/>
        <w:numPr>
          <w:ilvl w:val="0"/>
          <w:numId w:val="43"/>
        </w:numPr>
        <w:ind w:left="284" w:hanging="284"/>
        <w:jc w:val="both"/>
      </w:pPr>
      <w:r>
        <w:rPr>
          <w:rFonts w:ascii="Arial" w:hAnsi="Arial" w:cs="Arial"/>
          <w:b/>
          <w:bCs/>
          <w:sz w:val="20"/>
          <w:szCs w:val="20"/>
        </w:rPr>
        <w:t xml:space="preserve"> </w:t>
      </w:r>
      <w:r w:rsidR="00EE3349">
        <w:rPr>
          <w:rFonts w:ascii="Arial" w:hAnsi="Arial" w:cs="Arial"/>
          <w:b/>
          <w:bCs/>
          <w:sz w:val="20"/>
          <w:szCs w:val="20"/>
        </w:rPr>
        <w:t>Partes Relacionadas</w:t>
      </w:r>
    </w:p>
    <w:p w:rsidR="00EE3349" w:rsidRDefault="00EE3349" w:rsidP="00EE3349">
      <w:pPr>
        <w:pStyle w:val="NormalWeb"/>
        <w:ind w:left="142"/>
        <w:jc w:val="both"/>
        <w:rPr>
          <w:rFonts w:ascii="Arial" w:hAnsi="Arial" w:cs="Arial"/>
          <w:sz w:val="20"/>
          <w:szCs w:val="20"/>
        </w:rPr>
      </w:pPr>
    </w:p>
    <w:p w:rsidR="00EE3349" w:rsidRDefault="00EE3349" w:rsidP="00EE3349">
      <w:pPr>
        <w:pStyle w:val="NormalWeb"/>
        <w:ind w:left="142"/>
        <w:jc w:val="both"/>
      </w:pPr>
      <w:r>
        <w:rPr>
          <w:rFonts w:ascii="Arial" w:hAnsi="Arial" w:cs="Arial"/>
          <w:sz w:val="20"/>
          <w:szCs w:val="20"/>
        </w:rPr>
        <w:t>As partes relacionadas existentes são as pessoas físicas que têm autoridade e responsabilidade de planejar, dirigir e controlar as atividades da cooperativa e membros próximos da família de tais pessoas.</w:t>
      </w:r>
    </w:p>
    <w:p w:rsidR="00EE3349" w:rsidRDefault="00EE3349" w:rsidP="00EE3349">
      <w:pPr>
        <w:pStyle w:val="NormalWeb"/>
        <w:ind w:left="142"/>
        <w:jc w:val="both"/>
      </w:pPr>
      <w:r>
        <w:rPr>
          <w:rFonts w:ascii="Arial" w:hAnsi="Arial" w:cs="Arial"/>
          <w:sz w:val="20"/>
          <w:szCs w:val="20"/>
        </w:rPr>
        <w:t>As operações são realizadas no contexto das atividades operacionais da Cooperativa e de suas atribuições estabelecidas em regulamentação específica.</w:t>
      </w:r>
    </w:p>
    <w:p w:rsidR="00EE3349" w:rsidRDefault="00EE3349" w:rsidP="00EE3349">
      <w:pPr>
        <w:pStyle w:val="NormalWeb"/>
        <w:ind w:left="142"/>
        <w:jc w:val="both"/>
      </w:pPr>
      <w:r>
        <w:rPr>
          <w:rFonts w:ascii="Arial" w:hAnsi="Arial" w:cs="Arial"/>
          <w:sz w:val="20"/>
          <w:szCs w:val="20"/>
        </w:rPr>
        <w:t>As operações com tais partes relacionadas não são relevantes no contexto global das operações da cooperativa, e caracterizam-se basicamente por transações financeiras em regime normal de operações, com observância irrestrita das limitações impostas pelas normas do Banco Central, tais como movimentação de contas correntes, aplicações e resgates de RDC e operações de crédito.</w:t>
      </w:r>
    </w:p>
    <w:p w:rsidR="00EE3349" w:rsidRDefault="00EE3349" w:rsidP="00EE3349">
      <w:pPr>
        <w:pStyle w:val="NormalWeb"/>
        <w:ind w:left="142"/>
        <w:jc w:val="both"/>
        <w:rPr>
          <w:rFonts w:ascii="Arial" w:hAnsi="Arial" w:cs="Arial"/>
          <w:sz w:val="20"/>
          <w:szCs w:val="20"/>
        </w:rPr>
      </w:pPr>
      <w:r>
        <w:rPr>
          <w:rFonts w:ascii="Arial" w:hAnsi="Arial" w:cs="Arial"/>
          <w:sz w:val="20"/>
          <w:szCs w:val="20"/>
        </w:rPr>
        <w:t>As garantias oferecidas em razão das operações de crédito são: avais, garantias hipotecárias, caução e alienação fiduciária.</w:t>
      </w:r>
    </w:p>
    <w:p w:rsidR="00EE3349" w:rsidRDefault="00EE3349" w:rsidP="00EE3349">
      <w:pPr>
        <w:pStyle w:val="NormalWeb"/>
        <w:ind w:left="142"/>
        <w:jc w:val="both"/>
        <w:rPr>
          <w:rFonts w:ascii="Arial" w:hAnsi="Arial" w:cs="Arial"/>
          <w:sz w:val="20"/>
          <w:szCs w:val="20"/>
        </w:rPr>
      </w:pPr>
      <w:r>
        <w:rPr>
          <w:rFonts w:ascii="Arial" w:hAnsi="Arial" w:cs="Arial"/>
          <w:sz w:val="20"/>
          <w:szCs w:val="20"/>
        </w:rPr>
        <w:t xml:space="preserve">Foram realizadas transações com partes relacionadas, na forma de </w:t>
      </w:r>
      <w:r w:rsidRPr="00553969">
        <w:rPr>
          <w:rFonts w:ascii="Arial" w:hAnsi="Arial" w:cs="Arial"/>
          <w:sz w:val="20"/>
          <w:szCs w:val="20"/>
        </w:rPr>
        <w:t xml:space="preserve">depósitos a prazo, cheque especial, </w:t>
      </w:r>
      <w:proofErr w:type="gramStart"/>
      <w:r w:rsidRPr="00553969">
        <w:rPr>
          <w:rFonts w:ascii="Arial" w:hAnsi="Arial" w:cs="Arial"/>
          <w:sz w:val="20"/>
          <w:szCs w:val="20"/>
        </w:rPr>
        <w:t>conta</w:t>
      </w:r>
      <w:proofErr w:type="gramEnd"/>
      <w:r w:rsidRPr="00553969">
        <w:rPr>
          <w:rFonts w:ascii="Arial" w:hAnsi="Arial" w:cs="Arial"/>
          <w:sz w:val="20"/>
          <w:szCs w:val="20"/>
        </w:rPr>
        <w:t xml:space="preserve"> garantida, cheques descontados, empréstimos.</w:t>
      </w:r>
    </w:p>
    <w:p w:rsidR="00EE3349" w:rsidRDefault="00EE3349" w:rsidP="00EE3349">
      <w:pPr>
        <w:pStyle w:val="NormalWeb"/>
        <w:ind w:left="142"/>
        <w:jc w:val="both"/>
        <w:rPr>
          <w:rFonts w:ascii="Arial" w:hAnsi="Arial" w:cs="Arial"/>
          <w:sz w:val="20"/>
          <w:szCs w:val="20"/>
        </w:rPr>
      </w:pPr>
      <w:r>
        <w:rPr>
          <w:rFonts w:ascii="Arial" w:hAnsi="Arial" w:cs="Arial"/>
          <w:sz w:val="20"/>
          <w:szCs w:val="20"/>
        </w:rPr>
        <w:t>As garantias oferecidas pelas partes relacionadas em razão das operações de crédito podem ser: avais, garantias hipotecárias, caução e alienação fiduciária.</w:t>
      </w:r>
    </w:p>
    <w:p w:rsidR="00EE3349" w:rsidRDefault="00EE3349" w:rsidP="00EE3349">
      <w:pPr>
        <w:pStyle w:val="NormalWeb"/>
        <w:ind w:left="142"/>
        <w:jc w:val="both"/>
        <w:rPr>
          <w:rFonts w:ascii="Arial" w:hAnsi="Arial" w:cs="Arial"/>
          <w:sz w:val="20"/>
          <w:szCs w:val="20"/>
        </w:rPr>
      </w:pPr>
      <w:r w:rsidRPr="00AA7E07">
        <w:rPr>
          <w:rFonts w:ascii="Arial" w:hAnsi="Arial" w:cs="Arial"/>
          <w:sz w:val="20"/>
          <w:szCs w:val="20"/>
        </w:rPr>
        <w:t xml:space="preserve">Montante das operações ativas e passivas no exercício de </w:t>
      </w:r>
      <w:r w:rsidRPr="00AA7E07">
        <w:rPr>
          <w:rFonts w:ascii="Arial" w:hAnsi="Arial" w:cs="Arial"/>
          <w:b/>
          <w:bCs/>
          <w:sz w:val="20"/>
          <w:szCs w:val="20"/>
        </w:rPr>
        <w:t>2019</w:t>
      </w:r>
      <w:r w:rsidRPr="00AA7E07">
        <w:rPr>
          <w:rFonts w:ascii="Arial" w:hAnsi="Arial" w:cs="Arial"/>
          <w:sz w:val="20"/>
          <w:szCs w:val="20"/>
        </w:rPr>
        <w:t>:</w:t>
      </w:r>
    </w:p>
    <w:p w:rsidR="005A1E8C" w:rsidRPr="00AA7E07" w:rsidRDefault="005A1E8C" w:rsidP="00EE3349">
      <w:pPr>
        <w:pStyle w:val="NormalWeb"/>
        <w:ind w:left="142"/>
        <w:jc w:val="both"/>
        <w:rPr>
          <w:rFonts w:ascii="Arial" w:hAnsi="Arial" w:cs="Arial"/>
          <w:sz w:val="20"/>
          <w:szCs w:val="20"/>
        </w:rPr>
      </w:pPr>
    </w:p>
    <w:p w:rsidR="00EE3349" w:rsidRPr="00AA7E07" w:rsidRDefault="00EE3349" w:rsidP="00EE3349">
      <w:pPr>
        <w:pStyle w:val="PargrafodaLista"/>
        <w:numPr>
          <w:ilvl w:val="0"/>
          <w:numId w:val="42"/>
        </w:numPr>
        <w:spacing w:after="200"/>
        <w:contextualSpacing/>
        <w:jc w:val="both"/>
        <w:rPr>
          <w:rFonts w:ascii="Arial" w:hAnsi="Arial" w:cs="Arial"/>
          <w:b/>
          <w:sz w:val="20"/>
          <w:szCs w:val="20"/>
        </w:rPr>
      </w:pPr>
      <w:r w:rsidRPr="00AA7E07">
        <w:rPr>
          <w:rFonts w:ascii="Arial" w:hAnsi="Arial" w:cs="Arial"/>
          <w:b/>
          <w:color w:val="000000" w:themeColor="text1"/>
          <w:sz w:val="20"/>
          <w:szCs w:val="20"/>
        </w:rPr>
        <w:t>Operações de Crédito</w:t>
      </w:r>
      <w:r w:rsidRPr="00AA7E07">
        <w:rPr>
          <w:rFonts w:ascii="Arial" w:hAnsi="Arial" w:cs="Arial"/>
          <w:b/>
          <w:sz w:val="20"/>
          <w:szCs w:val="20"/>
        </w:rPr>
        <w:t xml:space="preserve"> – Saldos Devedores em 31/12/2019 e 31/12/2018</w:t>
      </w:r>
    </w:p>
    <w:tbl>
      <w:tblPr>
        <w:tblStyle w:val="Tabelacomgrade"/>
        <w:tblW w:w="92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1"/>
        <w:gridCol w:w="1610"/>
        <w:gridCol w:w="1610"/>
      </w:tblGrid>
      <w:tr w:rsidR="00EE3349" w:rsidRPr="00AA7E07" w:rsidTr="00EE3349">
        <w:tc>
          <w:tcPr>
            <w:tcW w:w="6001" w:type="dxa"/>
            <w:tcBorders>
              <w:bottom w:val="single" w:sz="4" w:space="0" w:color="auto"/>
            </w:tcBorders>
            <w:vAlign w:val="center"/>
          </w:tcPr>
          <w:p w:rsidR="00EE3349" w:rsidRPr="00AA7E07" w:rsidRDefault="00EE3349" w:rsidP="00EE3349">
            <w:pPr>
              <w:jc w:val="center"/>
              <w:rPr>
                <w:rFonts w:ascii="Arial" w:eastAsia="Calibri" w:hAnsi="Arial" w:cs="Arial"/>
                <w:b/>
              </w:rPr>
            </w:pPr>
            <w:r w:rsidRPr="00AA7E07">
              <w:rPr>
                <w:rFonts w:ascii="Arial" w:eastAsia="Calibri" w:hAnsi="Arial" w:cs="Arial"/>
                <w:b/>
              </w:rPr>
              <w:t>Descrição</w:t>
            </w:r>
          </w:p>
        </w:tc>
        <w:tc>
          <w:tcPr>
            <w:tcW w:w="1610"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31/12/2019</w:t>
            </w:r>
          </w:p>
        </w:tc>
        <w:tc>
          <w:tcPr>
            <w:tcW w:w="1610"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31/12/2018</w:t>
            </w:r>
          </w:p>
        </w:tc>
      </w:tr>
      <w:tr w:rsidR="00EE3349" w:rsidRPr="00AA7E07" w:rsidTr="00EE3349">
        <w:tc>
          <w:tcPr>
            <w:tcW w:w="6001" w:type="dxa"/>
            <w:tcBorders>
              <w:top w:val="single" w:sz="4" w:space="0" w:color="auto"/>
            </w:tcBorders>
          </w:tcPr>
          <w:p w:rsidR="00EE3349" w:rsidRPr="00AA7E07" w:rsidRDefault="00EE3349" w:rsidP="00EE3349">
            <w:pPr>
              <w:jc w:val="both"/>
              <w:rPr>
                <w:rFonts w:ascii="Arial" w:eastAsia="Calibri" w:hAnsi="Arial" w:cs="Arial"/>
              </w:rPr>
            </w:pPr>
            <w:r w:rsidRPr="00AA7E07">
              <w:rPr>
                <w:rFonts w:ascii="Arial" w:eastAsia="Calibri" w:hAnsi="Arial" w:cs="Arial"/>
              </w:rPr>
              <w:t>Diretoria Executiva - Conselhos de Administração e Fiscal</w:t>
            </w:r>
          </w:p>
        </w:tc>
        <w:tc>
          <w:tcPr>
            <w:tcW w:w="1610"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370.537,43</w:t>
            </w:r>
          </w:p>
        </w:tc>
        <w:tc>
          <w:tcPr>
            <w:tcW w:w="1610"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145.212,15</w:t>
            </w:r>
          </w:p>
        </w:tc>
      </w:tr>
      <w:tr w:rsidR="00EE3349" w:rsidRPr="00AA7E07" w:rsidTr="00EE3349">
        <w:tc>
          <w:tcPr>
            <w:tcW w:w="6001" w:type="dxa"/>
          </w:tcPr>
          <w:p w:rsidR="00EE3349" w:rsidRPr="00AA7E07" w:rsidRDefault="00EE3349" w:rsidP="00EE3349">
            <w:pPr>
              <w:jc w:val="both"/>
              <w:rPr>
                <w:rFonts w:ascii="Arial" w:eastAsia="Calibri" w:hAnsi="Arial" w:cs="Arial"/>
              </w:rPr>
            </w:pPr>
            <w:r w:rsidRPr="00AA7E07">
              <w:rPr>
                <w:rFonts w:ascii="Arial" w:eastAsia="Calibri" w:hAnsi="Arial" w:cs="Arial"/>
              </w:rPr>
              <w:t>Pessoas Chaves da Administração (Gerente)</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66.648,25</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47.560,37</w:t>
            </w:r>
          </w:p>
        </w:tc>
      </w:tr>
      <w:tr w:rsidR="00EE3349" w:rsidRPr="00AA7E07" w:rsidTr="00EE3349">
        <w:tc>
          <w:tcPr>
            <w:tcW w:w="6001" w:type="dxa"/>
          </w:tcPr>
          <w:p w:rsidR="00EE3349" w:rsidRPr="00AA7E07" w:rsidRDefault="00EE3349" w:rsidP="00EE3349">
            <w:pPr>
              <w:jc w:val="both"/>
              <w:rPr>
                <w:rFonts w:ascii="Arial" w:eastAsia="Calibri" w:hAnsi="Arial" w:cs="Arial"/>
              </w:rPr>
            </w:pPr>
            <w:r w:rsidRPr="00AA7E07">
              <w:rPr>
                <w:rFonts w:ascii="Arial" w:eastAsia="Calibri" w:hAnsi="Arial" w:cs="Arial"/>
              </w:rPr>
              <w:t>Familiares</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29.719,91</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29.036,62</w:t>
            </w:r>
          </w:p>
        </w:tc>
      </w:tr>
    </w:tbl>
    <w:p w:rsidR="00EE3349" w:rsidRPr="00AA7E07" w:rsidRDefault="00EE3349" w:rsidP="00EE3349">
      <w:pPr>
        <w:pStyle w:val="PargrafodaLista"/>
        <w:numPr>
          <w:ilvl w:val="0"/>
          <w:numId w:val="42"/>
        </w:numPr>
        <w:spacing w:after="200"/>
        <w:contextualSpacing/>
        <w:jc w:val="both"/>
        <w:rPr>
          <w:rFonts w:ascii="Arial" w:hAnsi="Arial" w:cs="Arial"/>
          <w:b/>
          <w:sz w:val="20"/>
          <w:szCs w:val="20"/>
        </w:rPr>
      </w:pPr>
      <w:r w:rsidRPr="00AA7E07">
        <w:rPr>
          <w:rFonts w:ascii="Arial" w:hAnsi="Arial" w:cs="Arial"/>
          <w:b/>
          <w:color w:val="000000" w:themeColor="text1"/>
          <w:sz w:val="20"/>
          <w:szCs w:val="20"/>
        </w:rPr>
        <w:t>Operações de Crédito</w:t>
      </w:r>
      <w:r w:rsidRPr="00AA7E07">
        <w:rPr>
          <w:rFonts w:ascii="Arial" w:hAnsi="Arial" w:cs="Arial"/>
          <w:b/>
          <w:sz w:val="20"/>
          <w:szCs w:val="20"/>
        </w:rPr>
        <w:t xml:space="preserve"> – Provisões para Risco em 31/12/2019 e 31/12/2018</w:t>
      </w:r>
    </w:p>
    <w:tbl>
      <w:tblPr>
        <w:tblStyle w:val="Tabelacomgrade"/>
        <w:tblW w:w="923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672"/>
        <w:gridCol w:w="1610"/>
      </w:tblGrid>
      <w:tr w:rsidR="00EE3349" w:rsidRPr="00AA7E07" w:rsidTr="00EE3349">
        <w:tc>
          <w:tcPr>
            <w:tcW w:w="5953" w:type="dxa"/>
            <w:tcBorders>
              <w:bottom w:val="single" w:sz="4" w:space="0" w:color="auto"/>
            </w:tcBorders>
            <w:vAlign w:val="center"/>
          </w:tcPr>
          <w:p w:rsidR="00EE3349" w:rsidRPr="00AA7E07" w:rsidRDefault="00EE3349" w:rsidP="00EE3349">
            <w:pPr>
              <w:jc w:val="center"/>
              <w:rPr>
                <w:rFonts w:ascii="Arial" w:eastAsia="Calibri" w:hAnsi="Arial" w:cs="Arial"/>
                <w:b/>
              </w:rPr>
            </w:pPr>
            <w:r w:rsidRPr="00AA7E07">
              <w:rPr>
                <w:rFonts w:ascii="Arial" w:eastAsia="Calibri" w:hAnsi="Arial" w:cs="Arial"/>
                <w:b/>
              </w:rPr>
              <w:t>Descrição</w:t>
            </w:r>
          </w:p>
        </w:tc>
        <w:tc>
          <w:tcPr>
            <w:tcW w:w="1672"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31/12/2019</w:t>
            </w:r>
          </w:p>
        </w:tc>
        <w:tc>
          <w:tcPr>
            <w:tcW w:w="1610"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31/12/2018</w:t>
            </w:r>
          </w:p>
        </w:tc>
      </w:tr>
      <w:tr w:rsidR="00EE3349" w:rsidRPr="00AA7E07" w:rsidTr="00EE3349">
        <w:tc>
          <w:tcPr>
            <w:tcW w:w="5953" w:type="dxa"/>
            <w:tcBorders>
              <w:top w:val="single" w:sz="4" w:space="0" w:color="auto"/>
            </w:tcBorders>
          </w:tcPr>
          <w:p w:rsidR="00EE3349" w:rsidRPr="00AA7E07" w:rsidRDefault="00EE3349" w:rsidP="00EE3349">
            <w:pPr>
              <w:jc w:val="both"/>
              <w:rPr>
                <w:rFonts w:ascii="Arial" w:eastAsia="Calibri" w:hAnsi="Arial" w:cs="Arial"/>
              </w:rPr>
            </w:pPr>
            <w:r w:rsidRPr="00AA7E07">
              <w:rPr>
                <w:rFonts w:ascii="Arial" w:eastAsia="Calibri" w:hAnsi="Arial" w:cs="Arial"/>
              </w:rPr>
              <w:t>Diretoria Executiva - Conselhos de Administração e Fiscal</w:t>
            </w:r>
          </w:p>
        </w:tc>
        <w:tc>
          <w:tcPr>
            <w:tcW w:w="1672"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(2.743,14)</w:t>
            </w:r>
          </w:p>
        </w:tc>
        <w:tc>
          <w:tcPr>
            <w:tcW w:w="1610"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(1.423,99)</w:t>
            </w:r>
          </w:p>
        </w:tc>
      </w:tr>
      <w:tr w:rsidR="00EE3349" w:rsidRPr="00AA7E07" w:rsidTr="00EE3349">
        <w:tc>
          <w:tcPr>
            <w:tcW w:w="5953" w:type="dxa"/>
          </w:tcPr>
          <w:p w:rsidR="00EE3349" w:rsidRPr="00AA7E07" w:rsidRDefault="00EE3349" w:rsidP="00EE3349">
            <w:pPr>
              <w:jc w:val="both"/>
              <w:rPr>
                <w:rFonts w:ascii="Arial" w:eastAsia="Calibri" w:hAnsi="Arial" w:cs="Arial"/>
              </w:rPr>
            </w:pPr>
            <w:r w:rsidRPr="00AA7E07">
              <w:rPr>
                <w:rFonts w:ascii="Arial" w:eastAsia="Calibri" w:hAnsi="Arial" w:cs="Arial"/>
              </w:rPr>
              <w:t>Pessoas Chaves da Administração (Gerente)</w:t>
            </w:r>
          </w:p>
        </w:tc>
        <w:tc>
          <w:tcPr>
            <w:tcW w:w="1672"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(666,48)</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(237,80)</w:t>
            </w:r>
          </w:p>
        </w:tc>
      </w:tr>
      <w:tr w:rsidR="00EE3349" w:rsidRPr="00AA7E07" w:rsidTr="00EE3349">
        <w:tc>
          <w:tcPr>
            <w:tcW w:w="5953" w:type="dxa"/>
          </w:tcPr>
          <w:p w:rsidR="00EE3349" w:rsidRPr="00AA7E07" w:rsidRDefault="00EE3349" w:rsidP="00EE3349">
            <w:pPr>
              <w:jc w:val="both"/>
              <w:rPr>
                <w:rFonts w:ascii="Arial" w:eastAsia="Calibri" w:hAnsi="Arial" w:cs="Arial"/>
              </w:rPr>
            </w:pPr>
            <w:r w:rsidRPr="00AA7E07">
              <w:rPr>
                <w:rFonts w:ascii="Arial" w:eastAsia="Calibri" w:hAnsi="Arial" w:cs="Arial"/>
              </w:rPr>
              <w:t>Familiares</w:t>
            </w:r>
          </w:p>
        </w:tc>
        <w:tc>
          <w:tcPr>
            <w:tcW w:w="1672"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(148,60)</w:t>
            </w:r>
          </w:p>
        </w:tc>
        <w:tc>
          <w:tcPr>
            <w:tcW w:w="1610"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(290,37)</w:t>
            </w:r>
          </w:p>
        </w:tc>
      </w:tr>
    </w:tbl>
    <w:p w:rsidR="00EE3349" w:rsidRPr="00AA7E07" w:rsidRDefault="00EE3349" w:rsidP="00EE3349">
      <w:pPr>
        <w:pStyle w:val="PargrafodaLista"/>
        <w:numPr>
          <w:ilvl w:val="0"/>
          <w:numId w:val="42"/>
        </w:numPr>
        <w:spacing w:after="200"/>
        <w:contextualSpacing/>
        <w:jc w:val="both"/>
        <w:rPr>
          <w:rFonts w:ascii="Arial" w:hAnsi="Arial" w:cs="Arial"/>
          <w:b/>
          <w:sz w:val="20"/>
          <w:szCs w:val="20"/>
        </w:rPr>
      </w:pPr>
      <w:r w:rsidRPr="00AA7E07">
        <w:rPr>
          <w:rFonts w:ascii="Arial" w:hAnsi="Arial" w:cs="Arial"/>
          <w:b/>
          <w:sz w:val="20"/>
          <w:szCs w:val="20"/>
        </w:rPr>
        <w:t>Depósitos à Vista e a Prazo – Saldos em 31/12/2019 e 31/12/2018</w:t>
      </w:r>
    </w:p>
    <w:tbl>
      <w:tblPr>
        <w:tblStyle w:val="Tabelacomgrade"/>
        <w:tblW w:w="92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1666"/>
        <w:gridCol w:w="1596"/>
      </w:tblGrid>
      <w:tr w:rsidR="00EE3349" w:rsidRPr="00AA7E07" w:rsidTr="00EE3349">
        <w:tc>
          <w:tcPr>
            <w:tcW w:w="5959" w:type="dxa"/>
            <w:tcBorders>
              <w:bottom w:val="single" w:sz="4" w:space="0" w:color="auto"/>
            </w:tcBorders>
            <w:vAlign w:val="center"/>
          </w:tcPr>
          <w:p w:rsidR="00EE3349" w:rsidRPr="00AA7E07" w:rsidRDefault="00EE3349" w:rsidP="00EE3349">
            <w:pPr>
              <w:jc w:val="center"/>
              <w:rPr>
                <w:rFonts w:ascii="Arial" w:eastAsia="Calibri" w:hAnsi="Arial" w:cs="Arial"/>
                <w:b/>
              </w:rPr>
            </w:pPr>
            <w:r w:rsidRPr="00AA7E07">
              <w:rPr>
                <w:rFonts w:ascii="Arial" w:eastAsia="Calibri" w:hAnsi="Arial" w:cs="Arial"/>
                <w:b/>
              </w:rPr>
              <w:t>Descrição</w:t>
            </w:r>
          </w:p>
        </w:tc>
        <w:tc>
          <w:tcPr>
            <w:tcW w:w="1666"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31/12/2019</w:t>
            </w:r>
          </w:p>
        </w:tc>
        <w:tc>
          <w:tcPr>
            <w:tcW w:w="1596"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31/12/2018</w:t>
            </w:r>
          </w:p>
        </w:tc>
      </w:tr>
      <w:tr w:rsidR="00EE3349" w:rsidRPr="00AA7E07" w:rsidTr="00EE3349">
        <w:tc>
          <w:tcPr>
            <w:tcW w:w="5959" w:type="dxa"/>
            <w:tcBorders>
              <w:top w:val="single" w:sz="4" w:space="0" w:color="auto"/>
            </w:tcBorders>
          </w:tcPr>
          <w:p w:rsidR="00EE3349" w:rsidRPr="00AA7E07" w:rsidRDefault="00EE3349" w:rsidP="00EE3349">
            <w:pPr>
              <w:jc w:val="both"/>
              <w:rPr>
                <w:rFonts w:ascii="Arial" w:eastAsia="Calibri" w:hAnsi="Arial" w:cs="Arial"/>
              </w:rPr>
            </w:pPr>
            <w:r w:rsidRPr="00AA7E07">
              <w:rPr>
                <w:rFonts w:ascii="Arial" w:eastAsia="Calibri" w:hAnsi="Arial" w:cs="Arial"/>
              </w:rPr>
              <w:t>Diretoria Executiva - Conselhos de Administração e Fiscal</w:t>
            </w:r>
          </w:p>
        </w:tc>
        <w:tc>
          <w:tcPr>
            <w:tcW w:w="1666"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498.567,20</w:t>
            </w:r>
          </w:p>
        </w:tc>
        <w:tc>
          <w:tcPr>
            <w:tcW w:w="1596" w:type="dxa"/>
            <w:tcBorders>
              <w:top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217.193,54</w:t>
            </w:r>
          </w:p>
        </w:tc>
      </w:tr>
      <w:tr w:rsidR="00EE3349" w:rsidRPr="00AA7E07" w:rsidTr="00EE3349">
        <w:tc>
          <w:tcPr>
            <w:tcW w:w="5959" w:type="dxa"/>
          </w:tcPr>
          <w:p w:rsidR="00EE3349" w:rsidRPr="00AA7E07" w:rsidRDefault="00EE3349" w:rsidP="00EE3349">
            <w:pPr>
              <w:jc w:val="both"/>
              <w:rPr>
                <w:rFonts w:ascii="Arial" w:eastAsia="Calibri" w:hAnsi="Arial" w:cs="Arial"/>
              </w:rPr>
            </w:pPr>
            <w:r w:rsidRPr="00AA7E07">
              <w:rPr>
                <w:rFonts w:ascii="Arial" w:eastAsia="Calibri" w:hAnsi="Arial" w:cs="Arial"/>
              </w:rPr>
              <w:t>Pessoas Chaves da Administração (Gerente)</w:t>
            </w:r>
          </w:p>
        </w:tc>
        <w:tc>
          <w:tcPr>
            <w:tcW w:w="1666"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10.492,64</w:t>
            </w:r>
          </w:p>
        </w:tc>
        <w:tc>
          <w:tcPr>
            <w:tcW w:w="1596"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2.281,86</w:t>
            </w:r>
          </w:p>
        </w:tc>
      </w:tr>
      <w:tr w:rsidR="00EE3349" w:rsidRPr="00AA7E07" w:rsidTr="00EE3349">
        <w:tc>
          <w:tcPr>
            <w:tcW w:w="5959" w:type="dxa"/>
          </w:tcPr>
          <w:p w:rsidR="00EE3349" w:rsidRPr="00AA7E07" w:rsidRDefault="00EE3349" w:rsidP="00EE3349">
            <w:pPr>
              <w:jc w:val="both"/>
              <w:rPr>
                <w:rFonts w:ascii="Arial" w:eastAsia="Calibri" w:hAnsi="Arial" w:cs="Arial"/>
              </w:rPr>
            </w:pPr>
            <w:r w:rsidRPr="00AA7E07">
              <w:rPr>
                <w:rFonts w:ascii="Arial" w:eastAsia="Calibri" w:hAnsi="Arial" w:cs="Arial"/>
              </w:rPr>
              <w:t>Familiares</w:t>
            </w:r>
          </w:p>
        </w:tc>
        <w:tc>
          <w:tcPr>
            <w:tcW w:w="1666"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400.062,68</w:t>
            </w:r>
          </w:p>
        </w:tc>
        <w:tc>
          <w:tcPr>
            <w:tcW w:w="1596" w:type="dxa"/>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326.299,85</w:t>
            </w:r>
          </w:p>
        </w:tc>
      </w:tr>
    </w:tbl>
    <w:p w:rsidR="00EE3349" w:rsidRPr="00AA7E07" w:rsidRDefault="00EE3349" w:rsidP="00EE3349">
      <w:pPr>
        <w:pStyle w:val="PargrafodaLista"/>
        <w:numPr>
          <w:ilvl w:val="0"/>
          <w:numId w:val="42"/>
        </w:numPr>
        <w:spacing w:after="200"/>
        <w:contextualSpacing/>
        <w:jc w:val="both"/>
        <w:rPr>
          <w:rFonts w:ascii="Arial" w:hAnsi="Arial" w:cs="Arial"/>
          <w:b/>
          <w:sz w:val="20"/>
          <w:szCs w:val="20"/>
        </w:rPr>
      </w:pPr>
      <w:r w:rsidRPr="00AA7E07">
        <w:rPr>
          <w:rFonts w:ascii="Arial" w:hAnsi="Arial" w:cs="Arial"/>
          <w:b/>
          <w:sz w:val="20"/>
          <w:szCs w:val="20"/>
        </w:rPr>
        <w:t>Cotas de Capital Social – Saldos em 31/12/2019 e 31/12/2018</w:t>
      </w:r>
    </w:p>
    <w:tbl>
      <w:tblPr>
        <w:tblStyle w:val="Tabelacomgrade"/>
        <w:tblW w:w="9225" w:type="dxa"/>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7"/>
        <w:gridCol w:w="1638"/>
        <w:gridCol w:w="1610"/>
      </w:tblGrid>
      <w:tr w:rsidR="00EE3349" w:rsidRPr="00AA7E07" w:rsidTr="00EE3349">
        <w:tc>
          <w:tcPr>
            <w:tcW w:w="5977" w:type="dxa"/>
            <w:tcBorders>
              <w:bottom w:val="single" w:sz="4" w:space="0" w:color="auto"/>
            </w:tcBorders>
            <w:vAlign w:val="center"/>
          </w:tcPr>
          <w:p w:rsidR="00EE3349" w:rsidRPr="00AA7E07" w:rsidRDefault="00EE3349" w:rsidP="00EE3349">
            <w:pPr>
              <w:jc w:val="center"/>
              <w:rPr>
                <w:rFonts w:ascii="Arial" w:eastAsia="Calibri" w:hAnsi="Arial" w:cs="Arial"/>
                <w:b/>
              </w:rPr>
            </w:pPr>
            <w:r w:rsidRPr="00AA7E07">
              <w:rPr>
                <w:rFonts w:ascii="Arial" w:eastAsia="Calibri" w:hAnsi="Arial" w:cs="Arial"/>
                <w:b/>
              </w:rPr>
              <w:t>Descrição</w:t>
            </w:r>
          </w:p>
        </w:tc>
        <w:tc>
          <w:tcPr>
            <w:tcW w:w="1638"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31/12/2019</w:t>
            </w:r>
          </w:p>
        </w:tc>
        <w:tc>
          <w:tcPr>
            <w:tcW w:w="1610" w:type="dxa"/>
            <w:tcBorders>
              <w:bottom w:val="single" w:sz="4" w:space="0" w:color="auto"/>
            </w:tcBorders>
          </w:tcPr>
          <w:p w:rsidR="00EE3349" w:rsidRPr="00AA7E07" w:rsidRDefault="00EE3349" w:rsidP="00EE3349">
            <w:pPr>
              <w:jc w:val="right"/>
              <w:rPr>
                <w:rFonts w:ascii="Arial" w:eastAsia="Calibri" w:hAnsi="Arial" w:cs="Arial"/>
                <w:b/>
              </w:rPr>
            </w:pPr>
            <w:r w:rsidRPr="00AA7E07">
              <w:rPr>
                <w:rFonts w:ascii="Arial" w:eastAsia="Calibri" w:hAnsi="Arial" w:cs="Arial"/>
                <w:b/>
              </w:rPr>
              <w:t>31/12/2018</w:t>
            </w:r>
          </w:p>
        </w:tc>
      </w:tr>
      <w:tr w:rsidR="00EE3349" w:rsidRPr="00AA7E07" w:rsidTr="00EE3349">
        <w:tc>
          <w:tcPr>
            <w:tcW w:w="5977" w:type="dxa"/>
            <w:tcBorders>
              <w:top w:val="single" w:sz="4" w:space="0" w:color="auto"/>
            </w:tcBorders>
          </w:tcPr>
          <w:p w:rsidR="00EE3349" w:rsidRPr="00AA7E07" w:rsidRDefault="00EE3349" w:rsidP="00EE3349">
            <w:pPr>
              <w:jc w:val="both"/>
              <w:rPr>
                <w:rFonts w:ascii="Arial" w:eastAsia="Calibri" w:hAnsi="Arial" w:cs="Arial"/>
              </w:rPr>
            </w:pPr>
            <w:r w:rsidRPr="00AA7E07">
              <w:rPr>
                <w:rFonts w:ascii="Arial" w:eastAsia="Calibri" w:hAnsi="Arial" w:cs="Arial"/>
              </w:rPr>
              <w:t>Diretoria Executiva - Conselhos de Administração e Fiscal</w:t>
            </w:r>
          </w:p>
        </w:tc>
        <w:tc>
          <w:tcPr>
            <w:tcW w:w="1638" w:type="dxa"/>
            <w:tcBorders>
              <w:top w:val="single" w:sz="4" w:space="0" w:color="auto"/>
            </w:tcBorders>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229.123,83</w:t>
            </w:r>
          </w:p>
        </w:tc>
        <w:tc>
          <w:tcPr>
            <w:tcW w:w="1610" w:type="dxa"/>
            <w:tcBorders>
              <w:top w:val="single" w:sz="4" w:space="0" w:color="auto"/>
            </w:tcBorders>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185.951,60</w:t>
            </w:r>
          </w:p>
        </w:tc>
      </w:tr>
      <w:tr w:rsidR="00EE3349" w:rsidRPr="00AA7E07" w:rsidTr="00EE3349">
        <w:tc>
          <w:tcPr>
            <w:tcW w:w="5977" w:type="dxa"/>
          </w:tcPr>
          <w:p w:rsidR="00EE3349" w:rsidRPr="00AA7E07" w:rsidRDefault="00EE3349" w:rsidP="00EE3349">
            <w:pPr>
              <w:jc w:val="both"/>
              <w:rPr>
                <w:rFonts w:ascii="Arial" w:eastAsia="Calibri" w:hAnsi="Arial" w:cs="Arial"/>
              </w:rPr>
            </w:pPr>
            <w:r w:rsidRPr="00AA7E07">
              <w:rPr>
                <w:rFonts w:ascii="Arial" w:eastAsia="Calibri" w:hAnsi="Arial" w:cs="Arial"/>
              </w:rPr>
              <w:t>Pessoas Chaves da Administração (Gerente)</w:t>
            </w:r>
          </w:p>
        </w:tc>
        <w:tc>
          <w:tcPr>
            <w:tcW w:w="1638" w:type="dxa"/>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6.887,93</w:t>
            </w:r>
          </w:p>
        </w:tc>
        <w:tc>
          <w:tcPr>
            <w:tcW w:w="1610" w:type="dxa"/>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6.056,03</w:t>
            </w:r>
          </w:p>
        </w:tc>
      </w:tr>
      <w:tr w:rsidR="00EE3349" w:rsidRPr="00AA7E07" w:rsidTr="00EE3349">
        <w:tc>
          <w:tcPr>
            <w:tcW w:w="5977" w:type="dxa"/>
          </w:tcPr>
          <w:p w:rsidR="00EE3349" w:rsidRPr="00AA7E07" w:rsidRDefault="00EE3349" w:rsidP="00EE3349">
            <w:pPr>
              <w:jc w:val="both"/>
              <w:rPr>
                <w:rFonts w:ascii="Arial" w:eastAsia="Calibri" w:hAnsi="Arial" w:cs="Arial"/>
              </w:rPr>
            </w:pPr>
            <w:r w:rsidRPr="00AA7E07">
              <w:rPr>
                <w:rFonts w:ascii="Arial" w:eastAsia="Calibri" w:hAnsi="Arial" w:cs="Arial"/>
              </w:rPr>
              <w:t>Familiares</w:t>
            </w:r>
          </w:p>
        </w:tc>
        <w:tc>
          <w:tcPr>
            <w:tcW w:w="1638" w:type="dxa"/>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71.771,74</w:t>
            </w:r>
          </w:p>
        </w:tc>
        <w:tc>
          <w:tcPr>
            <w:tcW w:w="1610" w:type="dxa"/>
            <w:vAlign w:val="center"/>
          </w:tcPr>
          <w:p w:rsidR="00EE3349" w:rsidRPr="00AA7E07" w:rsidRDefault="00EE3349" w:rsidP="00EE3349">
            <w:pPr>
              <w:jc w:val="right"/>
              <w:rPr>
                <w:rFonts w:ascii="Arial" w:eastAsia="Calibri" w:hAnsi="Arial" w:cs="Arial"/>
                <w:color w:val="000000" w:themeColor="text1"/>
              </w:rPr>
            </w:pPr>
            <w:r w:rsidRPr="00AA7E07">
              <w:rPr>
                <w:rFonts w:ascii="Arial" w:eastAsia="Calibri" w:hAnsi="Arial" w:cs="Arial"/>
                <w:color w:val="000000" w:themeColor="text1"/>
              </w:rPr>
              <w:t>52.281,28</w:t>
            </w:r>
          </w:p>
        </w:tc>
      </w:tr>
    </w:tbl>
    <w:p w:rsidR="00EE3349" w:rsidRPr="00AA7E07" w:rsidRDefault="00EE3349" w:rsidP="00EE3349">
      <w:pPr>
        <w:jc w:val="both"/>
        <w:rPr>
          <w:rFonts w:ascii="Arial" w:hAnsi="Arial" w:cs="Arial"/>
          <w:sz w:val="20"/>
          <w:szCs w:val="20"/>
        </w:rPr>
      </w:pPr>
      <w:r w:rsidRPr="00AA7E07">
        <w:rPr>
          <w:rFonts w:ascii="Arial" w:hAnsi="Arial" w:cs="Arial"/>
          <w:sz w:val="20"/>
          <w:szCs w:val="20"/>
        </w:rPr>
        <w:t>As garantias oferecidas pelas partes relacionadas em razão das operações de crédito são: avais, garantias hipotecárias, caução e alienação fiduciária.</w:t>
      </w:r>
    </w:p>
    <w:p w:rsidR="00EE3349" w:rsidRPr="00AA7E07" w:rsidRDefault="00EE3349" w:rsidP="00EE3349">
      <w:pPr>
        <w:jc w:val="both"/>
        <w:rPr>
          <w:rFonts w:ascii="Arial" w:hAnsi="Arial" w:cs="Arial"/>
          <w:sz w:val="20"/>
          <w:szCs w:val="20"/>
        </w:rPr>
      </w:pPr>
      <w:r w:rsidRPr="00AA7E07">
        <w:rPr>
          <w:rFonts w:ascii="Arial" w:hAnsi="Arial" w:cs="Arial"/>
          <w:sz w:val="20"/>
          <w:szCs w:val="20"/>
        </w:rPr>
        <w:t xml:space="preserve">No exercício de </w:t>
      </w:r>
      <w:r w:rsidRPr="00AA7E07">
        <w:rPr>
          <w:rFonts w:ascii="Arial" w:hAnsi="Arial" w:cs="Arial"/>
          <w:b/>
          <w:bCs/>
          <w:sz w:val="20"/>
          <w:szCs w:val="20"/>
        </w:rPr>
        <w:t>2019</w:t>
      </w:r>
      <w:r w:rsidRPr="00AA7E07">
        <w:rPr>
          <w:rFonts w:ascii="Arial" w:hAnsi="Arial" w:cs="Arial"/>
          <w:sz w:val="20"/>
          <w:szCs w:val="20"/>
        </w:rPr>
        <w:t xml:space="preserve"> os benefícios monetários destinados às partes relacionadas foram representados por honorários e custeio parcial de plano de saúde, apresentando-se da seguinte forma:</w:t>
      </w:r>
    </w:p>
    <w:p w:rsidR="00EE3349" w:rsidRPr="00AA7E07" w:rsidRDefault="00EE3349" w:rsidP="00EE3349">
      <w:pPr>
        <w:pStyle w:val="PargrafodaLista"/>
        <w:numPr>
          <w:ilvl w:val="0"/>
          <w:numId w:val="42"/>
        </w:numPr>
        <w:spacing w:after="200"/>
        <w:contextualSpacing/>
        <w:jc w:val="both"/>
        <w:rPr>
          <w:rFonts w:ascii="Arial" w:hAnsi="Arial" w:cs="Arial"/>
          <w:b/>
          <w:sz w:val="20"/>
          <w:szCs w:val="20"/>
        </w:rPr>
      </w:pPr>
      <w:proofErr w:type="gramStart"/>
      <w:r w:rsidRPr="00AA7E07">
        <w:rPr>
          <w:rFonts w:ascii="Arial" w:hAnsi="Arial" w:cs="Arial"/>
          <w:b/>
          <w:sz w:val="20"/>
          <w:szCs w:val="20"/>
        </w:rPr>
        <w:t>Remuneração (Pró Labore e Cédulas de Presença) - Totais nos Anos de 2019 e 2018</w:t>
      </w:r>
      <w:proofErr w:type="gramEnd"/>
      <w:r w:rsidRPr="00AA7E07">
        <w:rPr>
          <w:rFonts w:ascii="Arial" w:hAnsi="Arial" w:cs="Arial"/>
          <w:b/>
          <w:sz w:val="20"/>
          <w:szCs w:val="20"/>
        </w:rPr>
        <w:t xml:space="preserve"> </w:t>
      </w:r>
    </w:p>
    <w:tbl>
      <w:tblPr>
        <w:tblStyle w:val="Tabelacomgrade"/>
        <w:tblW w:w="878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1624"/>
        <w:gridCol w:w="1596"/>
      </w:tblGrid>
      <w:tr w:rsidR="00EE3349" w:rsidRPr="00AA7E07" w:rsidTr="00EE3349">
        <w:tc>
          <w:tcPr>
            <w:tcW w:w="5562" w:type="dxa"/>
            <w:tcBorders>
              <w:bottom w:val="single" w:sz="4" w:space="0" w:color="auto"/>
            </w:tcBorders>
            <w:vAlign w:val="center"/>
          </w:tcPr>
          <w:p w:rsidR="00EE3349" w:rsidRPr="00AA7E07" w:rsidRDefault="00EE3349" w:rsidP="00EE3349">
            <w:pPr>
              <w:jc w:val="center"/>
              <w:rPr>
                <w:rFonts w:ascii="Arial" w:eastAsia="Calibri" w:hAnsi="Arial" w:cs="Arial"/>
                <w:b/>
              </w:rPr>
            </w:pPr>
            <w:r w:rsidRPr="00AA7E07">
              <w:rPr>
                <w:rFonts w:ascii="Arial" w:eastAsia="Calibri" w:hAnsi="Arial" w:cs="Arial"/>
                <w:b/>
              </w:rPr>
              <w:t>Descrição</w:t>
            </w:r>
          </w:p>
        </w:tc>
        <w:tc>
          <w:tcPr>
            <w:tcW w:w="1624" w:type="dxa"/>
            <w:tcBorders>
              <w:bottom w:val="single" w:sz="4" w:space="0" w:color="auto"/>
            </w:tcBorders>
          </w:tcPr>
          <w:p w:rsidR="00EE3349" w:rsidRPr="00AA7E07" w:rsidRDefault="00EE3349" w:rsidP="00EE3349">
            <w:pPr>
              <w:jc w:val="right"/>
              <w:rPr>
                <w:rFonts w:ascii="Arial" w:eastAsia="Calibri" w:hAnsi="Arial" w:cs="Arial"/>
                <w:b/>
              </w:rPr>
            </w:pPr>
            <w:r>
              <w:rPr>
                <w:rFonts w:ascii="Arial" w:eastAsia="Calibri" w:hAnsi="Arial" w:cs="Arial"/>
                <w:b/>
              </w:rPr>
              <w:t>31/12/</w:t>
            </w:r>
            <w:r w:rsidRPr="00AA7E07">
              <w:rPr>
                <w:rFonts w:ascii="Arial" w:eastAsia="Calibri" w:hAnsi="Arial" w:cs="Arial"/>
                <w:b/>
              </w:rPr>
              <w:t>2019</w:t>
            </w:r>
          </w:p>
        </w:tc>
        <w:tc>
          <w:tcPr>
            <w:tcW w:w="1596" w:type="dxa"/>
            <w:tcBorders>
              <w:bottom w:val="single" w:sz="4" w:space="0" w:color="auto"/>
            </w:tcBorders>
          </w:tcPr>
          <w:p w:rsidR="00EE3349" w:rsidRPr="00AA7E07" w:rsidRDefault="00EE3349" w:rsidP="00EE3349">
            <w:pPr>
              <w:jc w:val="right"/>
              <w:rPr>
                <w:rFonts w:ascii="Arial" w:eastAsia="Calibri" w:hAnsi="Arial" w:cs="Arial"/>
                <w:b/>
              </w:rPr>
            </w:pPr>
            <w:r>
              <w:rPr>
                <w:rFonts w:ascii="Arial" w:eastAsia="Calibri" w:hAnsi="Arial" w:cs="Arial"/>
                <w:b/>
              </w:rPr>
              <w:t>31/12/2018</w:t>
            </w:r>
          </w:p>
        </w:tc>
      </w:tr>
      <w:tr w:rsidR="00EE3349" w:rsidRPr="00AA7E07" w:rsidTr="00EE3349">
        <w:tc>
          <w:tcPr>
            <w:tcW w:w="5562" w:type="dxa"/>
            <w:tcBorders>
              <w:top w:val="single" w:sz="4" w:space="0" w:color="auto"/>
            </w:tcBorders>
          </w:tcPr>
          <w:p w:rsidR="00EE3349" w:rsidRPr="00AA7E07" w:rsidRDefault="00EE3349" w:rsidP="00EE3349">
            <w:pPr>
              <w:jc w:val="both"/>
              <w:rPr>
                <w:rFonts w:ascii="Arial" w:eastAsia="Calibri" w:hAnsi="Arial" w:cs="Arial"/>
              </w:rPr>
            </w:pPr>
            <w:r w:rsidRPr="00AA7E07">
              <w:rPr>
                <w:rFonts w:ascii="Arial" w:eastAsia="Calibri" w:hAnsi="Arial" w:cs="Arial"/>
              </w:rPr>
              <w:t>Diretoria Executiva - Conselhos de Administração e Fiscal</w:t>
            </w:r>
          </w:p>
        </w:tc>
        <w:tc>
          <w:tcPr>
            <w:tcW w:w="1624" w:type="dxa"/>
            <w:tcBorders>
              <w:top w:val="single" w:sz="4" w:space="0" w:color="auto"/>
              <w:bottom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94.068,64</w:t>
            </w:r>
          </w:p>
        </w:tc>
        <w:tc>
          <w:tcPr>
            <w:tcW w:w="1596" w:type="dxa"/>
            <w:tcBorders>
              <w:top w:val="single" w:sz="4" w:space="0" w:color="auto"/>
              <w:bottom w:val="single" w:sz="4" w:space="0" w:color="auto"/>
            </w:tcBorders>
            <w:vAlign w:val="center"/>
          </w:tcPr>
          <w:p w:rsidR="00EE3349" w:rsidRPr="00AA7E07" w:rsidRDefault="00EE3349" w:rsidP="00EE3349">
            <w:pPr>
              <w:jc w:val="right"/>
              <w:rPr>
                <w:rFonts w:ascii="Arial" w:eastAsia="Calibri" w:hAnsi="Arial" w:cs="Arial"/>
              </w:rPr>
            </w:pPr>
            <w:r w:rsidRPr="00AA7E07">
              <w:rPr>
                <w:rFonts w:ascii="Arial" w:eastAsia="Calibri" w:hAnsi="Arial" w:cs="Arial"/>
              </w:rPr>
              <w:t>89.291,12</w:t>
            </w:r>
          </w:p>
        </w:tc>
      </w:tr>
    </w:tbl>
    <w:p w:rsidR="00EE3349" w:rsidRPr="00634202"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 </w:t>
      </w:r>
      <w:r w:rsidR="00EE3349" w:rsidRPr="00634202">
        <w:rPr>
          <w:rFonts w:ascii="Arial" w:hAnsi="Arial" w:cs="Arial"/>
          <w:b/>
          <w:bCs/>
          <w:sz w:val="20"/>
          <w:szCs w:val="20"/>
        </w:rPr>
        <w:t>Gerenciamento de Riscos</w:t>
      </w:r>
    </w:p>
    <w:p w:rsidR="00EE3349" w:rsidRPr="00AA7E07" w:rsidRDefault="00EE3349" w:rsidP="00EE3349">
      <w:pPr>
        <w:pStyle w:val="NormalWeb"/>
        <w:numPr>
          <w:ilvl w:val="0"/>
          <w:numId w:val="44"/>
        </w:numPr>
        <w:spacing w:before="100" w:beforeAutospacing="1" w:after="100" w:afterAutospacing="1"/>
        <w:jc w:val="both"/>
        <w:rPr>
          <w:rFonts w:ascii="Arial" w:hAnsi="Arial" w:cs="Arial"/>
          <w:b/>
          <w:bCs/>
          <w:sz w:val="20"/>
          <w:szCs w:val="20"/>
        </w:rPr>
      </w:pPr>
      <w:r w:rsidRPr="00AA7E07">
        <w:rPr>
          <w:rFonts w:ascii="Arial" w:hAnsi="Arial" w:cs="Arial"/>
          <w:b/>
          <w:bCs/>
          <w:sz w:val="20"/>
          <w:szCs w:val="20"/>
        </w:rPr>
        <w:t>Risco operacional</w:t>
      </w:r>
    </w:p>
    <w:p w:rsidR="00EE3349" w:rsidRPr="00AA7E07" w:rsidRDefault="00EE3349" w:rsidP="00EE3349">
      <w:pPr>
        <w:pStyle w:val="NormalWeb"/>
        <w:ind w:left="709"/>
        <w:jc w:val="both"/>
        <w:rPr>
          <w:rFonts w:ascii="Arial" w:hAnsi="Arial" w:cs="Arial"/>
          <w:sz w:val="20"/>
          <w:szCs w:val="20"/>
        </w:rPr>
      </w:pPr>
      <w:r w:rsidRPr="00AA7E07">
        <w:rPr>
          <w:rFonts w:ascii="Arial" w:hAnsi="Arial" w:cs="Arial"/>
          <w:sz w:val="20"/>
          <w:szCs w:val="20"/>
        </w:rPr>
        <w:lastRenderedPageBreak/>
        <w:t>O processo de gerenciamento do risco operacional consiste na avaliação qualitativa dos riscos por meio das etapas de identificação, avaliação, tratamento, testes de avaliação dos sistemas de controle, comunicação e informação.</w:t>
      </w:r>
    </w:p>
    <w:p w:rsidR="005A1E8C" w:rsidRDefault="005A1E8C" w:rsidP="00EE3349">
      <w:pPr>
        <w:pStyle w:val="NormalWeb"/>
        <w:ind w:left="709"/>
        <w:jc w:val="both"/>
        <w:rPr>
          <w:rFonts w:ascii="Arial" w:hAnsi="Arial" w:cs="Arial"/>
          <w:sz w:val="20"/>
          <w:szCs w:val="20"/>
        </w:rPr>
      </w:pPr>
    </w:p>
    <w:p w:rsidR="00EE3349" w:rsidRDefault="00EE3349" w:rsidP="00EE3349">
      <w:pPr>
        <w:pStyle w:val="NormalWeb"/>
        <w:ind w:left="709"/>
        <w:jc w:val="both"/>
      </w:pPr>
      <w:r>
        <w:rPr>
          <w:rFonts w:ascii="Arial" w:hAnsi="Arial" w:cs="Arial"/>
          <w:sz w:val="20"/>
          <w:szCs w:val="20"/>
        </w:rPr>
        <w:t>Os resultados desse processo são apresentados à Diretoria Executiva e ao Conselho de Administração.</w:t>
      </w:r>
    </w:p>
    <w:p w:rsidR="005A1E8C" w:rsidRDefault="005A1E8C" w:rsidP="00EE3349">
      <w:pPr>
        <w:pStyle w:val="NormalWeb"/>
        <w:ind w:left="709"/>
        <w:jc w:val="both"/>
        <w:rPr>
          <w:rFonts w:ascii="Arial" w:hAnsi="Arial" w:cs="Arial"/>
          <w:sz w:val="20"/>
          <w:szCs w:val="20"/>
        </w:rPr>
      </w:pPr>
    </w:p>
    <w:p w:rsidR="00EE3349" w:rsidRDefault="00EE3349" w:rsidP="00EE3349">
      <w:pPr>
        <w:pStyle w:val="NormalWeb"/>
        <w:ind w:left="709"/>
        <w:jc w:val="both"/>
        <w:rPr>
          <w:rFonts w:ascii="Arial" w:hAnsi="Arial" w:cs="Arial"/>
          <w:sz w:val="20"/>
          <w:szCs w:val="20"/>
        </w:rPr>
      </w:pPr>
      <w:r>
        <w:rPr>
          <w:rFonts w:ascii="Arial" w:hAnsi="Arial" w:cs="Arial"/>
          <w:sz w:val="20"/>
          <w:szCs w:val="20"/>
        </w:rPr>
        <w:t>A metodologia de alocação de capital, para fins do Novo Acordo da Basileia, utilizada para determinação da parcela de risco operacional (</w:t>
      </w:r>
      <w:proofErr w:type="gramStart"/>
      <w:r>
        <w:rPr>
          <w:rFonts w:ascii="Arial" w:hAnsi="Arial" w:cs="Arial"/>
          <w:sz w:val="20"/>
          <w:szCs w:val="20"/>
        </w:rPr>
        <w:t>RWAs5</w:t>
      </w:r>
      <w:proofErr w:type="gramEnd"/>
      <w:r>
        <w:rPr>
          <w:rFonts w:ascii="Arial" w:hAnsi="Arial" w:cs="Arial"/>
          <w:sz w:val="20"/>
          <w:szCs w:val="20"/>
        </w:rPr>
        <w:t>) de cooperativas enquadradas no Segmento 4 é a Abordagem do Indicador Básico (BIA).</w:t>
      </w:r>
    </w:p>
    <w:p w:rsidR="00EE3349" w:rsidRPr="004B2B5A" w:rsidRDefault="00EE3349" w:rsidP="00EE3349">
      <w:pPr>
        <w:pStyle w:val="NormalWeb"/>
        <w:numPr>
          <w:ilvl w:val="0"/>
          <w:numId w:val="44"/>
        </w:numPr>
        <w:spacing w:before="100" w:beforeAutospacing="1" w:after="100" w:afterAutospacing="1"/>
        <w:jc w:val="both"/>
        <w:rPr>
          <w:rFonts w:ascii="Arial" w:hAnsi="Arial" w:cs="Arial"/>
          <w:b/>
          <w:bCs/>
          <w:sz w:val="20"/>
          <w:szCs w:val="20"/>
        </w:rPr>
      </w:pPr>
      <w:r>
        <w:rPr>
          <w:rFonts w:ascii="Arial" w:hAnsi="Arial" w:cs="Arial"/>
          <w:b/>
          <w:bCs/>
          <w:sz w:val="20"/>
          <w:szCs w:val="20"/>
        </w:rPr>
        <w:t xml:space="preserve">Risco de Mercado </w:t>
      </w:r>
    </w:p>
    <w:p w:rsidR="00EE3349" w:rsidRDefault="00EE3349" w:rsidP="00EE3349">
      <w:pPr>
        <w:pStyle w:val="NormalWeb"/>
        <w:ind w:left="709"/>
        <w:jc w:val="both"/>
      </w:pPr>
      <w:r>
        <w:rPr>
          <w:rFonts w:ascii="Arial" w:hAnsi="Arial" w:cs="Arial"/>
          <w:sz w:val="20"/>
          <w:szCs w:val="20"/>
        </w:rPr>
        <w:t>O gerenciamento do risco de mercado é o processo que visa quantificar a possibilidade de ocorrência de perdas resultantes da flutuação nos valores de mercado de instrumentos detidos pelas cooperativas, e inclui o risco da variação das taxas de juros e dos preços de ações, para os instrumentos classificados na carteira de negociação (trading) e o risco da variação cambial e dos preços de mercadorias (commodities), para os instrumentos classificados na carteira de negociação ou na carteira bancária (banking).</w:t>
      </w:r>
    </w:p>
    <w:p w:rsidR="007819A1" w:rsidRDefault="007819A1" w:rsidP="00EE3349">
      <w:pPr>
        <w:widowControl w:val="0"/>
        <w:tabs>
          <w:tab w:val="num" w:pos="426"/>
        </w:tabs>
        <w:autoSpaceDE w:val="0"/>
        <w:autoSpaceDN w:val="0"/>
        <w:adjustRightInd w:val="0"/>
        <w:ind w:left="709"/>
        <w:jc w:val="both"/>
        <w:rPr>
          <w:rFonts w:ascii="Arial" w:hAnsi="Arial" w:cs="Arial"/>
          <w:sz w:val="20"/>
          <w:szCs w:val="20"/>
        </w:rPr>
      </w:pPr>
    </w:p>
    <w:p w:rsidR="00EE3349" w:rsidRDefault="00EE3349" w:rsidP="00EE3349">
      <w:pPr>
        <w:widowControl w:val="0"/>
        <w:tabs>
          <w:tab w:val="num" w:pos="426"/>
        </w:tabs>
        <w:autoSpaceDE w:val="0"/>
        <w:autoSpaceDN w:val="0"/>
        <w:adjustRightInd w:val="0"/>
        <w:ind w:left="709"/>
        <w:jc w:val="both"/>
        <w:rPr>
          <w:rFonts w:ascii="Arial" w:hAnsi="Arial" w:cs="Arial"/>
          <w:sz w:val="20"/>
          <w:szCs w:val="20"/>
        </w:rPr>
      </w:pPr>
      <w:r w:rsidRPr="00E67B56">
        <w:rPr>
          <w:rFonts w:ascii="Arial" w:hAnsi="Arial" w:cs="Arial"/>
          <w:sz w:val="20"/>
          <w:szCs w:val="20"/>
        </w:rPr>
        <w:t xml:space="preserve">A estrutura de gerenciamento do risco de mercado deve prever a ocorrência dessas perdas e seus reflexos, junto </w:t>
      </w:r>
      <w:r w:rsidR="007819A1">
        <w:rPr>
          <w:rFonts w:ascii="Arial" w:hAnsi="Arial" w:cs="Arial"/>
          <w:sz w:val="20"/>
          <w:szCs w:val="20"/>
        </w:rPr>
        <w:t>à</w:t>
      </w:r>
      <w:r w:rsidRPr="00E67B56">
        <w:rPr>
          <w:rFonts w:ascii="Arial" w:hAnsi="Arial" w:cs="Arial"/>
          <w:sz w:val="20"/>
          <w:szCs w:val="20"/>
        </w:rPr>
        <w:t xml:space="preserve"> cooperativa, considerando a natureza de suas operações, a complexidade dos produtos disponibilizados e a dimensão da exposição a risco de mercado da própria instituição.</w:t>
      </w:r>
    </w:p>
    <w:p w:rsidR="00EE3349" w:rsidRPr="007608A7" w:rsidRDefault="00EE3349" w:rsidP="00EE3349">
      <w:pPr>
        <w:pStyle w:val="NormalWeb"/>
        <w:ind w:left="709"/>
        <w:jc w:val="both"/>
        <w:rPr>
          <w:rFonts w:ascii="Arial" w:hAnsi="Arial" w:cs="Arial"/>
          <w:sz w:val="20"/>
          <w:szCs w:val="20"/>
        </w:rPr>
      </w:pPr>
      <w:r>
        <w:rPr>
          <w:rFonts w:ascii="Arial" w:hAnsi="Arial" w:cs="Arial"/>
          <w:sz w:val="20"/>
          <w:szCs w:val="20"/>
        </w:rPr>
        <w:t>O processo de gerenciamento do risco de liquidez lida com a possibilidade de a cooperativa não ser capaz de honrar eficientemente suas obrigações esperadas e inesperadas, correntes e futuras, incluindo as decorrentes de vinculação de garantias, sem afetar suas operações diárias e sem incorrer em perdas significativas.</w:t>
      </w:r>
    </w:p>
    <w:p w:rsidR="00EE3349" w:rsidRPr="003F68EB" w:rsidRDefault="00EE3349" w:rsidP="00EE3349">
      <w:pPr>
        <w:pStyle w:val="NormalWeb"/>
        <w:numPr>
          <w:ilvl w:val="0"/>
          <w:numId w:val="44"/>
        </w:numPr>
        <w:spacing w:before="100" w:beforeAutospacing="1" w:after="100" w:afterAutospacing="1"/>
        <w:jc w:val="both"/>
        <w:rPr>
          <w:rFonts w:ascii="Arial" w:hAnsi="Arial" w:cs="Arial"/>
          <w:b/>
          <w:bCs/>
          <w:sz w:val="20"/>
          <w:szCs w:val="20"/>
        </w:rPr>
      </w:pPr>
      <w:r>
        <w:rPr>
          <w:rFonts w:ascii="Arial" w:hAnsi="Arial" w:cs="Arial"/>
          <w:b/>
          <w:bCs/>
          <w:sz w:val="20"/>
          <w:szCs w:val="20"/>
        </w:rPr>
        <w:t>Risco de Crédito</w:t>
      </w:r>
    </w:p>
    <w:p w:rsidR="00EE3349" w:rsidRDefault="00EE3349" w:rsidP="00EE3349">
      <w:pPr>
        <w:pStyle w:val="NormalWeb"/>
        <w:ind w:left="709"/>
        <w:jc w:val="both"/>
      </w:pPr>
      <w:r>
        <w:rPr>
          <w:rFonts w:ascii="Arial" w:hAnsi="Arial" w:cs="Arial"/>
          <w:sz w:val="20"/>
          <w:szCs w:val="20"/>
        </w:rPr>
        <w:t>O gerenciamento de risco de crédito objetiva garantir a aderência às normas vigentes, maximizar o uso do capital e minimizar os riscos envolvidos nos negócios de crédito por meio das boas práticas de gestão de riscos.</w:t>
      </w:r>
    </w:p>
    <w:p w:rsidR="005A1E8C" w:rsidRDefault="005A1E8C" w:rsidP="00EE3349">
      <w:pPr>
        <w:pStyle w:val="NormalWeb"/>
        <w:ind w:left="709"/>
        <w:jc w:val="both"/>
        <w:rPr>
          <w:rFonts w:ascii="Arial" w:hAnsi="Arial" w:cs="Arial"/>
          <w:sz w:val="20"/>
          <w:szCs w:val="20"/>
        </w:rPr>
      </w:pPr>
    </w:p>
    <w:p w:rsidR="00EE3349" w:rsidRDefault="00EE3349" w:rsidP="00EE3349">
      <w:pPr>
        <w:pStyle w:val="NormalWeb"/>
        <w:ind w:left="709"/>
        <w:jc w:val="both"/>
        <w:rPr>
          <w:rFonts w:ascii="Arial" w:hAnsi="Arial" w:cs="Arial"/>
          <w:sz w:val="20"/>
          <w:szCs w:val="20"/>
        </w:rPr>
      </w:pPr>
      <w:r w:rsidRPr="00E67B56">
        <w:rPr>
          <w:rFonts w:ascii="Arial" w:hAnsi="Arial" w:cs="Arial"/>
          <w:sz w:val="20"/>
          <w:szCs w:val="20"/>
        </w:rPr>
        <w:t xml:space="preserve">Compete </w:t>
      </w:r>
      <w:r w:rsidR="007819A1">
        <w:rPr>
          <w:rFonts w:ascii="Arial" w:hAnsi="Arial" w:cs="Arial"/>
          <w:sz w:val="20"/>
          <w:szCs w:val="20"/>
        </w:rPr>
        <w:t>à</w:t>
      </w:r>
      <w:r w:rsidRPr="00E67B56">
        <w:rPr>
          <w:rFonts w:ascii="Arial" w:hAnsi="Arial" w:cs="Arial"/>
          <w:sz w:val="20"/>
          <w:szCs w:val="20"/>
        </w:rPr>
        <w:t xml:space="preserve"> Cooperativa analisar e rever a padronização de seus processos, a metodologia de análise de risco dos associados e suas operações, da criação e de manutenção de política única de risco de crédito, além do monitoramento da carteira.</w:t>
      </w:r>
    </w:p>
    <w:p w:rsidR="00EE3349" w:rsidRPr="003F68EB" w:rsidRDefault="00EE3349" w:rsidP="00EE3349">
      <w:pPr>
        <w:pStyle w:val="NormalWeb"/>
        <w:numPr>
          <w:ilvl w:val="0"/>
          <w:numId w:val="44"/>
        </w:numPr>
        <w:spacing w:before="100" w:beforeAutospacing="1" w:after="100" w:afterAutospacing="1"/>
        <w:jc w:val="both"/>
        <w:rPr>
          <w:rFonts w:ascii="Arial" w:hAnsi="Arial" w:cs="Arial"/>
          <w:b/>
          <w:bCs/>
          <w:sz w:val="20"/>
          <w:szCs w:val="20"/>
        </w:rPr>
      </w:pPr>
      <w:r>
        <w:rPr>
          <w:rFonts w:ascii="Arial" w:hAnsi="Arial" w:cs="Arial"/>
          <w:b/>
          <w:bCs/>
          <w:sz w:val="20"/>
          <w:szCs w:val="20"/>
        </w:rPr>
        <w:t>Gerenciamento de capital</w:t>
      </w:r>
    </w:p>
    <w:p w:rsidR="00EE3349" w:rsidRPr="00E67B56" w:rsidRDefault="00EE3349" w:rsidP="00EE3349">
      <w:pPr>
        <w:pStyle w:val="NormalWeb"/>
        <w:ind w:left="709"/>
        <w:jc w:val="both"/>
        <w:rPr>
          <w:rFonts w:ascii="Arial" w:hAnsi="Arial" w:cs="Arial"/>
          <w:sz w:val="20"/>
          <w:szCs w:val="20"/>
        </w:rPr>
      </w:pPr>
      <w:r w:rsidRPr="00E67B56">
        <w:rPr>
          <w:rFonts w:ascii="Arial" w:hAnsi="Arial" w:cs="Arial"/>
          <w:sz w:val="20"/>
          <w:szCs w:val="20"/>
        </w:rPr>
        <w:t>O gerenciamento de capital é o processo contínuo de monitoramento e controle do capital, mantido pela cooperativa para fazer face aos riscos a que está exposta, visando atingir os objetivos estratégicos estabelecidos.</w:t>
      </w:r>
    </w:p>
    <w:p w:rsidR="005A1E8C" w:rsidRDefault="005A1E8C" w:rsidP="00EE3349">
      <w:pPr>
        <w:pStyle w:val="NormalWeb"/>
        <w:ind w:left="709"/>
        <w:jc w:val="both"/>
        <w:rPr>
          <w:rFonts w:ascii="Arial" w:hAnsi="Arial" w:cs="Arial"/>
          <w:sz w:val="20"/>
          <w:szCs w:val="20"/>
        </w:rPr>
      </w:pPr>
    </w:p>
    <w:p w:rsidR="00EE3349" w:rsidRDefault="00EE3349" w:rsidP="00EE3349">
      <w:pPr>
        <w:pStyle w:val="NormalWeb"/>
        <w:ind w:left="709"/>
        <w:jc w:val="both"/>
        <w:rPr>
          <w:rFonts w:ascii="Arial" w:hAnsi="Arial" w:cs="Arial"/>
          <w:sz w:val="20"/>
          <w:szCs w:val="20"/>
        </w:rPr>
      </w:pPr>
      <w:r w:rsidRPr="00E67B56">
        <w:rPr>
          <w:rFonts w:ascii="Arial" w:hAnsi="Arial" w:cs="Arial"/>
          <w:sz w:val="20"/>
          <w:szCs w:val="20"/>
        </w:rPr>
        <w:t xml:space="preserve">Cabe </w:t>
      </w:r>
      <w:r w:rsidR="007819A1">
        <w:rPr>
          <w:rFonts w:ascii="Arial" w:hAnsi="Arial" w:cs="Arial"/>
          <w:sz w:val="20"/>
          <w:szCs w:val="20"/>
        </w:rPr>
        <w:t>à</w:t>
      </w:r>
      <w:r w:rsidRPr="00E67B56">
        <w:rPr>
          <w:rFonts w:ascii="Arial" w:hAnsi="Arial" w:cs="Arial"/>
          <w:sz w:val="20"/>
          <w:szCs w:val="20"/>
        </w:rPr>
        <w:t xml:space="preserve"> Cooperativa fazer esse acompanhamento e promover os devidos ajustes com o objetivo de adequação da realidade da cooperativa junto aos objetivos estabelecidos.</w:t>
      </w:r>
    </w:p>
    <w:p w:rsidR="00EE3349" w:rsidRPr="003F68EB" w:rsidRDefault="00EE3349" w:rsidP="00EE3349">
      <w:pPr>
        <w:pStyle w:val="NormalWeb"/>
        <w:numPr>
          <w:ilvl w:val="0"/>
          <w:numId w:val="44"/>
        </w:numPr>
        <w:spacing w:before="100" w:beforeAutospacing="1" w:after="100" w:afterAutospacing="1"/>
        <w:jc w:val="both"/>
        <w:rPr>
          <w:rFonts w:ascii="Arial" w:hAnsi="Arial" w:cs="Arial"/>
          <w:b/>
          <w:bCs/>
          <w:sz w:val="20"/>
          <w:szCs w:val="20"/>
        </w:rPr>
      </w:pPr>
      <w:r>
        <w:rPr>
          <w:rFonts w:ascii="Arial" w:hAnsi="Arial" w:cs="Arial"/>
          <w:b/>
          <w:bCs/>
          <w:sz w:val="20"/>
          <w:szCs w:val="20"/>
        </w:rPr>
        <w:t>Risco Socioambiental</w:t>
      </w:r>
    </w:p>
    <w:p w:rsidR="00EE3349" w:rsidRDefault="00EE3349" w:rsidP="00EE3349">
      <w:pPr>
        <w:pStyle w:val="NormalWeb"/>
        <w:ind w:left="709"/>
        <w:jc w:val="both"/>
        <w:rPr>
          <w:rFonts w:ascii="Arial" w:hAnsi="Arial" w:cs="Arial"/>
          <w:sz w:val="20"/>
          <w:szCs w:val="20"/>
        </w:rPr>
      </w:pPr>
      <w:r w:rsidRPr="00C16F40">
        <w:rPr>
          <w:rFonts w:ascii="Arial" w:hAnsi="Arial" w:cs="Arial"/>
          <w:sz w:val="20"/>
          <w:szCs w:val="20"/>
        </w:rPr>
        <w:t>O gerenciamento do risco socioambiental consiste na identificação, classificação, avaliação e no tratamento dos riscos com possibilidade de ocorrência de perdas decorrentes de danos socioambientais.</w:t>
      </w:r>
    </w:p>
    <w:p w:rsidR="005A1E8C" w:rsidRDefault="005A1E8C" w:rsidP="00EE3349">
      <w:pPr>
        <w:pStyle w:val="NormalWeb"/>
        <w:ind w:left="709"/>
        <w:jc w:val="both"/>
        <w:rPr>
          <w:rFonts w:ascii="Arial" w:hAnsi="Arial" w:cs="Arial"/>
          <w:sz w:val="20"/>
          <w:szCs w:val="20"/>
        </w:rPr>
      </w:pPr>
    </w:p>
    <w:p w:rsidR="00EE3349" w:rsidRDefault="005A1E8C" w:rsidP="00EE3349">
      <w:pPr>
        <w:pStyle w:val="NormalWeb"/>
        <w:numPr>
          <w:ilvl w:val="0"/>
          <w:numId w:val="43"/>
        </w:numPr>
        <w:ind w:left="284" w:hanging="284"/>
        <w:jc w:val="both"/>
      </w:pPr>
      <w:r>
        <w:rPr>
          <w:rFonts w:ascii="Arial" w:hAnsi="Arial" w:cs="Arial"/>
          <w:b/>
          <w:bCs/>
          <w:sz w:val="20"/>
          <w:szCs w:val="20"/>
        </w:rPr>
        <w:lastRenderedPageBreak/>
        <w:t xml:space="preserve"> </w:t>
      </w:r>
      <w:r w:rsidR="00EE3349">
        <w:rPr>
          <w:rFonts w:ascii="Arial" w:hAnsi="Arial" w:cs="Arial"/>
          <w:b/>
          <w:bCs/>
          <w:sz w:val="20"/>
          <w:szCs w:val="20"/>
        </w:rPr>
        <w:t xml:space="preserve">Seguros </w:t>
      </w:r>
      <w:proofErr w:type="gramStart"/>
      <w:r w:rsidR="00EE3349">
        <w:rPr>
          <w:rFonts w:ascii="Arial" w:hAnsi="Arial" w:cs="Arial"/>
          <w:b/>
          <w:bCs/>
          <w:sz w:val="20"/>
          <w:szCs w:val="20"/>
        </w:rPr>
        <w:t>Contratados – Não auditado</w:t>
      </w:r>
      <w:proofErr w:type="gramEnd"/>
    </w:p>
    <w:p w:rsidR="005A1E8C" w:rsidRDefault="005A1E8C"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t>A Cooperativa adota política de contratar seguros de diversas modalidades, cuja cobertura é considerada suficiente pela Administração e agentes seguradores para fazer face à ocorrência de sinistros. As premissas de riscos adotados, dada a sua natureza, não fazem parte do escopo de auditoria das demonstrações financeiras, consequentemente, não foram examinadas pelos nossos auditores independentes.</w:t>
      </w:r>
    </w:p>
    <w:p w:rsidR="005A1E8C" w:rsidRDefault="005A1E8C" w:rsidP="00EE3349">
      <w:pPr>
        <w:pStyle w:val="NormalWeb"/>
        <w:ind w:left="284"/>
        <w:jc w:val="both"/>
        <w:rPr>
          <w:rFonts w:ascii="Arial" w:hAnsi="Arial" w:cs="Arial"/>
          <w:sz w:val="20"/>
          <w:szCs w:val="20"/>
        </w:rPr>
      </w:pPr>
    </w:p>
    <w:p w:rsidR="00EE3349" w:rsidRPr="008E30AC"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 </w:t>
      </w:r>
      <w:r w:rsidR="00EE3349" w:rsidRPr="008E30AC">
        <w:rPr>
          <w:rFonts w:ascii="Arial" w:hAnsi="Arial" w:cs="Arial"/>
          <w:b/>
          <w:bCs/>
          <w:sz w:val="20"/>
          <w:szCs w:val="20"/>
        </w:rPr>
        <w:t>Provisão para demandas judiciais</w:t>
      </w:r>
    </w:p>
    <w:p w:rsidR="00EE3349" w:rsidRDefault="00EE3349" w:rsidP="000922DA">
      <w:pPr>
        <w:spacing w:before="240"/>
        <w:ind w:left="284"/>
        <w:jc w:val="both"/>
        <w:rPr>
          <w:rFonts w:ascii="Arial" w:hAnsi="Arial" w:cs="Arial"/>
          <w:sz w:val="20"/>
          <w:szCs w:val="20"/>
        </w:rPr>
      </w:pPr>
      <w:r w:rsidRPr="008E30AC">
        <w:rPr>
          <w:rFonts w:ascii="Arial" w:hAnsi="Arial" w:cs="Arial"/>
          <w:sz w:val="20"/>
          <w:szCs w:val="20"/>
        </w:rPr>
        <w:t>É estabelecida considerando a avaliação dos consultores jurídicos quanto às chances de êxito em determinados questionamentos fiscais e trabalhistas em que a cooperativa é parte envolvida. Dessa forma, são constituídas as seguintes provisões:</w:t>
      </w:r>
    </w:p>
    <w:tbl>
      <w:tblPr>
        <w:tblW w:w="9435" w:type="dxa"/>
        <w:tblInd w:w="70" w:type="dxa"/>
        <w:tblCellMar>
          <w:left w:w="70" w:type="dxa"/>
          <w:right w:w="70" w:type="dxa"/>
        </w:tblCellMar>
        <w:tblLook w:val="04A0" w:firstRow="1" w:lastRow="0" w:firstColumn="1" w:lastColumn="0" w:noHBand="0" w:noVBand="1"/>
      </w:tblPr>
      <w:tblGrid>
        <w:gridCol w:w="2920"/>
        <w:gridCol w:w="1660"/>
        <w:gridCol w:w="1660"/>
        <w:gridCol w:w="1660"/>
        <w:gridCol w:w="1535"/>
      </w:tblGrid>
      <w:tr w:rsidR="00EE3349" w:rsidRPr="00B223FA" w:rsidTr="00EE3349">
        <w:trPr>
          <w:trHeight w:val="255"/>
        </w:trPr>
        <w:tc>
          <w:tcPr>
            <w:tcW w:w="2920" w:type="dxa"/>
            <w:vMerge w:val="restart"/>
            <w:tcBorders>
              <w:top w:val="nil"/>
              <w:left w:val="nil"/>
              <w:bottom w:val="single" w:sz="4" w:space="0" w:color="000000"/>
              <w:right w:val="nil"/>
            </w:tcBorders>
            <w:shd w:val="clear" w:color="auto" w:fill="auto"/>
            <w:noWrap/>
            <w:vAlign w:val="center"/>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Provisão para Contingências</w:t>
            </w:r>
          </w:p>
        </w:tc>
        <w:tc>
          <w:tcPr>
            <w:tcW w:w="3320" w:type="dxa"/>
            <w:gridSpan w:val="2"/>
            <w:tcBorders>
              <w:top w:val="nil"/>
              <w:left w:val="nil"/>
              <w:bottom w:val="single" w:sz="4" w:space="0" w:color="auto"/>
              <w:right w:val="nil"/>
            </w:tcBorders>
            <w:shd w:val="clear" w:color="auto" w:fill="auto"/>
            <w:noWrap/>
            <w:vAlign w:val="bottom"/>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31/12/2019</w:t>
            </w:r>
          </w:p>
        </w:tc>
        <w:tc>
          <w:tcPr>
            <w:tcW w:w="3195" w:type="dxa"/>
            <w:gridSpan w:val="2"/>
            <w:tcBorders>
              <w:top w:val="nil"/>
              <w:left w:val="nil"/>
              <w:bottom w:val="single" w:sz="4" w:space="0" w:color="auto"/>
              <w:right w:val="nil"/>
            </w:tcBorders>
            <w:shd w:val="clear" w:color="auto" w:fill="auto"/>
            <w:noWrap/>
            <w:vAlign w:val="bottom"/>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31/12/2018</w:t>
            </w:r>
          </w:p>
        </w:tc>
      </w:tr>
      <w:tr w:rsidR="00EE3349" w:rsidRPr="00B223FA" w:rsidTr="00EE3349">
        <w:trPr>
          <w:trHeight w:val="630"/>
        </w:trPr>
        <w:tc>
          <w:tcPr>
            <w:tcW w:w="2920" w:type="dxa"/>
            <w:vMerge/>
            <w:tcBorders>
              <w:top w:val="nil"/>
              <w:left w:val="nil"/>
              <w:bottom w:val="single" w:sz="4" w:space="0" w:color="000000"/>
              <w:right w:val="nil"/>
            </w:tcBorders>
            <w:vAlign w:val="center"/>
            <w:hideMark/>
          </w:tcPr>
          <w:p w:rsidR="00EE3349" w:rsidRPr="00B223FA" w:rsidRDefault="00EE3349" w:rsidP="00EE3349">
            <w:pPr>
              <w:rPr>
                <w:rFonts w:ascii="Arial" w:eastAsia="Times New Roman" w:hAnsi="Arial" w:cs="Arial"/>
                <w:b/>
                <w:bCs/>
                <w:color w:val="000000"/>
                <w:sz w:val="20"/>
                <w:szCs w:val="20"/>
              </w:rPr>
            </w:pPr>
          </w:p>
        </w:tc>
        <w:tc>
          <w:tcPr>
            <w:tcW w:w="1660" w:type="dxa"/>
            <w:tcBorders>
              <w:top w:val="nil"/>
              <w:left w:val="nil"/>
              <w:bottom w:val="single" w:sz="4" w:space="0" w:color="auto"/>
              <w:right w:val="nil"/>
            </w:tcBorders>
            <w:shd w:val="clear" w:color="auto" w:fill="auto"/>
            <w:vAlign w:val="center"/>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Provisão para Contingências</w:t>
            </w:r>
          </w:p>
        </w:tc>
        <w:tc>
          <w:tcPr>
            <w:tcW w:w="1660" w:type="dxa"/>
            <w:tcBorders>
              <w:top w:val="nil"/>
              <w:left w:val="nil"/>
              <w:bottom w:val="single" w:sz="4" w:space="0" w:color="auto"/>
              <w:right w:val="nil"/>
            </w:tcBorders>
            <w:shd w:val="clear" w:color="auto" w:fill="auto"/>
            <w:vAlign w:val="center"/>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Depósitos Judiciais</w:t>
            </w:r>
          </w:p>
        </w:tc>
        <w:tc>
          <w:tcPr>
            <w:tcW w:w="1660" w:type="dxa"/>
            <w:tcBorders>
              <w:top w:val="nil"/>
              <w:left w:val="nil"/>
              <w:bottom w:val="single" w:sz="4" w:space="0" w:color="auto"/>
              <w:right w:val="nil"/>
            </w:tcBorders>
            <w:shd w:val="clear" w:color="auto" w:fill="auto"/>
            <w:vAlign w:val="center"/>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Provisão para Contingências</w:t>
            </w:r>
          </w:p>
        </w:tc>
        <w:tc>
          <w:tcPr>
            <w:tcW w:w="1535" w:type="dxa"/>
            <w:tcBorders>
              <w:top w:val="nil"/>
              <w:left w:val="nil"/>
              <w:bottom w:val="single" w:sz="4" w:space="0" w:color="auto"/>
              <w:right w:val="nil"/>
            </w:tcBorders>
            <w:shd w:val="clear" w:color="auto" w:fill="auto"/>
            <w:vAlign w:val="center"/>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Depósitos Judiciais</w:t>
            </w:r>
          </w:p>
        </w:tc>
      </w:tr>
      <w:tr w:rsidR="00EE3349" w:rsidRPr="00B223FA" w:rsidTr="00EE3349">
        <w:trPr>
          <w:trHeight w:val="255"/>
        </w:trPr>
        <w:tc>
          <w:tcPr>
            <w:tcW w:w="2920" w:type="dxa"/>
            <w:tcBorders>
              <w:top w:val="nil"/>
              <w:left w:val="nil"/>
              <w:bottom w:val="nil"/>
              <w:right w:val="nil"/>
            </w:tcBorders>
            <w:shd w:val="clear" w:color="auto" w:fill="auto"/>
            <w:noWrap/>
            <w:vAlign w:val="bottom"/>
            <w:hideMark/>
          </w:tcPr>
          <w:p w:rsidR="00EE3349" w:rsidRPr="00B223FA" w:rsidRDefault="00EE3349" w:rsidP="00EE3349">
            <w:pPr>
              <w:rPr>
                <w:rFonts w:ascii="Arial" w:eastAsia="Times New Roman" w:hAnsi="Arial" w:cs="Arial"/>
                <w:color w:val="000000"/>
                <w:sz w:val="20"/>
                <w:szCs w:val="20"/>
              </w:rPr>
            </w:pPr>
            <w:proofErr w:type="gramStart"/>
            <w:r>
              <w:rPr>
                <w:rFonts w:ascii="Arial" w:eastAsia="Times New Roman" w:hAnsi="Arial" w:cs="Arial"/>
                <w:color w:val="000000"/>
                <w:sz w:val="20"/>
                <w:szCs w:val="20"/>
              </w:rPr>
              <w:t>Contingências Ficais</w:t>
            </w:r>
            <w:proofErr w:type="gramEnd"/>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color w:val="000000"/>
                <w:sz w:val="20"/>
                <w:szCs w:val="20"/>
              </w:rPr>
            </w:pPr>
            <w:r w:rsidRPr="00B223FA">
              <w:rPr>
                <w:rFonts w:ascii="Arial" w:eastAsia="Times New Roman" w:hAnsi="Arial" w:cs="Arial"/>
                <w:color w:val="000000"/>
                <w:sz w:val="20"/>
                <w:szCs w:val="20"/>
              </w:rPr>
              <w:t xml:space="preserve">         436.113,55 </w:t>
            </w:r>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color w:val="000000"/>
                <w:sz w:val="20"/>
                <w:szCs w:val="20"/>
              </w:rPr>
            </w:pPr>
            <w:r w:rsidRPr="00B223FA">
              <w:rPr>
                <w:rFonts w:ascii="Arial" w:eastAsia="Times New Roman" w:hAnsi="Arial" w:cs="Arial"/>
                <w:color w:val="000000"/>
                <w:sz w:val="20"/>
                <w:szCs w:val="20"/>
              </w:rPr>
              <w:t xml:space="preserve">         408.505,31 </w:t>
            </w:r>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color w:val="000000"/>
                <w:sz w:val="20"/>
                <w:szCs w:val="20"/>
              </w:rPr>
            </w:pPr>
            <w:r w:rsidRPr="00B223FA">
              <w:rPr>
                <w:rFonts w:ascii="Arial" w:eastAsia="Times New Roman" w:hAnsi="Arial" w:cs="Arial"/>
                <w:color w:val="000000"/>
                <w:sz w:val="20"/>
                <w:szCs w:val="20"/>
              </w:rPr>
              <w:t xml:space="preserve">         409.059,83 </w:t>
            </w:r>
          </w:p>
        </w:tc>
        <w:tc>
          <w:tcPr>
            <w:tcW w:w="1535" w:type="dxa"/>
            <w:tcBorders>
              <w:top w:val="nil"/>
              <w:left w:val="nil"/>
              <w:bottom w:val="single" w:sz="4" w:space="0" w:color="auto"/>
              <w:right w:val="nil"/>
            </w:tcBorders>
            <w:shd w:val="clear" w:color="auto" w:fill="auto"/>
            <w:noWrap/>
            <w:vAlign w:val="bottom"/>
            <w:hideMark/>
          </w:tcPr>
          <w:p w:rsidR="00EE3349" w:rsidRPr="00B223FA" w:rsidRDefault="00EE3349" w:rsidP="00EE3349">
            <w:pPr>
              <w:jc w:val="right"/>
              <w:rPr>
                <w:rFonts w:ascii="Arial" w:eastAsia="Times New Roman" w:hAnsi="Arial" w:cs="Arial"/>
                <w:color w:val="000000"/>
                <w:sz w:val="20"/>
                <w:szCs w:val="20"/>
              </w:rPr>
            </w:pPr>
            <w:r w:rsidRPr="00B223FA">
              <w:rPr>
                <w:rFonts w:ascii="Arial" w:eastAsia="Times New Roman" w:hAnsi="Arial" w:cs="Arial"/>
                <w:color w:val="000000"/>
                <w:sz w:val="20"/>
                <w:szCs w:val="20"/>
              </w:rPr>
              <w:t xml:space="preserve">408.505,31 </w:t>
            </w:r>
          </w:p>
        </w:tc>
      </w:tr>
      <w:tr w:rsidR="00EE3349" w:rsidRPr="00B223FA" w:rsidTr="00EE3349">
        <w:trPr>
          <w:trHeight w:val="255"/>
        </w:trPr>
        <w:tc>
          <w:tcPr>
            <w:tcW w:w="2920" w:type="dxa"/>
            <w:tcBorders>
              <w:top w:val="nil"/>
              <w:left w:val="nil"/>
              <w:bottom w:val="nil"/>
              <w:right w:val="nil"/>
            </w:tcBorders>
            <w:shd w:val="clear" w:color="auto" w:fill="auto"/>
            <w:noWrap/>
            <w:vAlign w:val="bottom"/>
            <w:hideMark/>
          </w:tcPr>
          <w:p w:rsidR="00EE3349" w:rsidRPr="00B223FA" w:rsidRDefault="00EE3349" w:rsidP="00EE3349">
            <w:pPr>
              <w:jc w:val="cente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Total</w:t>
            </w:r>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 xml:space="preserve">         436.113,55 </w:t>
            </w:r>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 xml:space="preserve">         408.505,31 </w:t>
            </w:r>
          </w:p>
        </w:tc>
        <w:tc>
          <w:tcPr>
            <w:tcW w:w="1660" w:type="dxa"/>
            <w:tcBorders>
              <w:top w:val="nil"/>
              <w:left w:val="nil"/>
              <w:bottom w:val="single" w:sz="4" w:space="0" w:color="auto"/>
              <w:right w:val="nil"/>
            </w:tcBorders>
            <w:shd w:val="clear" w:color="auto" w:fill="auto"/>
            <w:noWrap/>
            <w:vAlign w:val="bottom"/>
            <w:hideMark/>
          </w:tcPr>
          <w:p w:rsidR="00EE3349" w:rsidRPr="00B223FA" w:rsidRDefault="00EE3349" w:rsidP="00EE3349">
            <w:pPr>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 xml:space="preserve">         409.059,83 </w:t>
            </w:r>
          </w:p>
        </w:tc>
        <w:tc>
          <w:tcPr>
            <w:tcW w:w="1535" w:type="dxa"/>
            <w:tcBorders>
              <w:top w:val="nil"/>
              <w:left w:val="nil"/>
              <w:bottom w:val="single" w:sz="4" w:space="0" w:color="auto"/>
              <w:right w:val="nil"/>
            </w:tcBorders>
            <w:shd w:val="clear" w:color="auto" w:fill="auto"/>
            <w:noWrap/>
            <w:vAlign w:val="bottom"/>
            <w:hideMark/>
          </w:tcPr>
          <w:p w:rsidR="00EE3349" w:rsidRPr="00B223FA" w:rsidRDefault="00EE3349" w:rsidP="00EE3349">
            <w:pPr>
              <w:jc w:val="right"/>
              <w:rPr>
                <w:rFonts w:ascii="Arial" w:eastAsia="Times New Roman" w:hAnsi="Arial" w:cs="Arial"/>
                <w:b/>
                <w:bCs/>
                <w:color w:val="000000"/>
                <w:sz w:val="20"/>
                <w:szCs w:val="20"/>
              </w:rPr>
            </w:pPr>
            <w:r w:rsidRPr="00B223FA">
              <w:rPr>
                <w:rFonts w:ascii="Arial" w:eastAsia="Times New Roman" w:hAnsi="Arial" w:cs="Arial"/>
                <w:b/>
                <w:bCs/>
                <w:color w:val="000000"/>
                <w:sz w:val="20"/>
                <w:szCs w:val="20"/>
              </w:rPr>
              <w:t xml:space="preserve">         408.505,31 </w:t>
            </w:r>
          </w:p>
        </w:tc>
      </w:tr>
    </w:tbl>
    <w:p w:rsidR="00EE3349" w:rsidRDefault="00EE3349" w:rsidP="000922DA">
      <w:pPr>
        <w:spacing w:before="100" w:beforeAutospacing="1" w:after="100" w:afterAutospacing="1"/>
        <w:ind w:left="284"/>
        <w:jc w:val="both"/>
        <w:rPr>
          <w:rFonts w:ascii="Arial" w:hAnsi="Arial" w:cs="Arial"/>
          <w:sz w:val="20"/>
          <w:szCs w:val="20"/>
        </w:rPr>
      </w:pPr>
      <w:r w:rsidRPr="008E30AC">
        <w:rPr>
          <w:rFonts w:ascii="Arial" w:hAnsi="Arial" w:cs="Arial"/>
          <w:sz w:val="20"/>
          <w:szCs w:val="20"/>
        </w:rPr>
        <w:t>PIS e COF</w:t>
      </w:r>
      <w:r>
        <w:rPr>
          <w:rFonts w:ascii="Arial" w:hAnsi="Arial" w:cs="Arial"/>
          <w:sz w:val="20"/>
          <w:szCs w:val="20"/>
        </w:rPr>
        <w:t xml:space="preserve">INS – Quando do advento da Lei </w:t>
      </w:r>
      <w:r w:rsidRPr="008E30AC">
        <w:rPr>
          <w:rFonts w:ascii="Arial" w:hAnsi="Arial" w:cs="Arial"/>
          <w:sz w:val="20"/>
          <w:szCs w:val="20"/>
        </w:rPr>
        <w:t>9.718/1998, a cooperativa entrou com ação judicial questionando a legalidade da inclusão de seus ingressos decorrentes de atos cooperados na base de cálculo do PIS e COFINS. Consequentemente, registrou as correspondentes, sendo que os valores equivalentes foram depositados em juízo e estão contabilizados na rubrica Depósitos em Garantia.</w:t>
      </w:r>
    </w:p>
    <w:p w:rsidR="00EE3349" w:rsidRPr="009D3536" w:rsidRDefault="005A1E8C" w:rsidP="00EE3349">
      <w:pPr>
        <w:pStyle w:val="NormalWeb"/>
        <w:numPr>
          <w:ilvl w:val="0"/>
          <w:numId w:val="43"/>
        </w:numPr>
        <w:ind w:left="284" w:hanging="284"/>
        <w:jc w:val="both"/>
        <w:rPr>
          <w:rFonts w:ascii="Arial" w:hAnsi="Arial" w:cs="Arial"/>
          <w:b/>
          <w:bCs/>
          <w:sz w:val="20"/>
          <w:szCs w:val="20"/>
        </w:rPr>
      </w:pPr>
      <w:r>
        <w:rPr>
          <w:rFonts w:ascii="Arial" w:hAnsi="Arial" w:cs="Arial"/>
          <w:b/>
          <w:bCs/>
          <w:sz w:val="20"/>
          <w:szCs w:val="20"/>
        </w:rPr>
        <w:t xml:space="preserve"> </w:t>
      </w:r>
      <w:r w:rsidR="00EE3349" w:rsidRPr="009D3536">
        <w:rPr>
          <w:rFonts w:ascii="Arial" w:hAnsi="Arial" w:cs="Arial"/>
          <w:b/>
          <w:bCs/>
          <w:sz w:val="20"/>
          <w:szCs w:val="20"/>
        </w:rPr>
        <w:t xml:space="preserve">Eventos Subsequentes – Efeito do </w:t>
      </w:r>
      <w:proofErr w:type="spellStart"/>
      <w:r w:rsidR="00EE3349" w:rsidRPr="009D3536">
        <w:rPr>
          <w:rFonts w:ascii="Arial" w:hAnsi="Arial" w:cs="Arial"/>
          <w:b/>
          <w:bCs/>
          <w:sz w:val="20"/>
          <w:szCs w:val="20"/>
        </w:rPr>
        <w:t>Coronavírus</w:t>
      </w:r>
      <w:proofErr w:type="spellEnd"/>
      <w:r w:rsidR="00EE3349" w:rsidRPr="009D3536">
        <w:rPr>
          <w:rFonts w:ascii="Arial" w:hAnsi="Arial" w:cs="Arial"/>
          <w:b/>
          <w:bCs/>
          <w:sz w:val="20"/>
          <w:szCs w:val="20"/>
        </w:rPr>
        <w:t xml:space="preserve"> (COVID-19) nas Demonstrações Financeiras</w:t>
      </w:r>
    </w:p>
    <w:p w:rsidR="005A1E8C" w:rsidRDefault="005A1E8C"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t>Seguindo a orientação do Conselho Federal de Contabilidade – CFC, consideramos cuidadosamente os impactos do COVID-19 em nossos negócios, levando em conta as normas contábeis aplicáveis a esse tipo de circunstância, devemos reportar em nossas demonstrações financeiras os principais riscos e incertezas advindos dessa análise.</w:t>
      </w:r>
    </w:p>
    <w:p w:rsidR="00EE3349" w:rsidRDefault="00EE3349" w:rsidP="00EE3349">
      <w:pPr>
        <w:pStyle w:val="NormalWeb"/>
        <w:ind w:left="284"/>
        <w:jc w:val="both"/>
        <w:rPr>
          <w:rFonts w:ascii="Arial" w:hAnsi="Arial" w:cs="Arial"/>
          <w:sz w:val="20"/>
          <w:szCs w:val="20"/>
        </w:rPr>
      </w:pPr>
      <w:r>
        <w:rPr>
          <w:rFonts w:ascii="Arial" w:hAnsi="Arial" w:cs="Arial"/>
          <w:sz w:val="20"/>
          <w:szCs w:val="20"/>
        </w:rPr>
        <w:t>Não é possível neste momento mensurar ou antecipar os eventuais impactos econômico-financeiros futuros decorrentes de uma pandemia do COVID-19.</w:t>
      </w:r>
    </w:p>
    <w:p w:rsidR="005A1E8C" w:rsidRDefault="005A1E8C" w:rsidP="00EE3349">
      <w:pPr>
        <w:pStyle w:val="NormalWeb"/>
        <w:ind w:left="284"/>
        <w:jc w:val="both"/>
        <w:rPr>
          <w:rFonts w:ascii="Arial" w:hAnsi="Arial" w:cs="Arial"/>
          <w:sz w:val="20"/>
          <w:szCs w:val="20"/>
        </w:rPr>
      </w:pPr>
    </w:p>
    <w:p w:rsidR="00EE3349" w:rsidRDefault="00EE3349" w:rsidP="00EE3349">
      <w:pPr>
        <w:pStyle w:val="NormalWeb"/>
        <w:ind w:left="284"/>
        <w:jc w:val="both"/>
        <w:rPr>
          <w:rFonts w:ascii="Arial" w:hAnsi="Arial" w:cs="Arial"/>
          <w:sz w:val="20"/>
          <w:szCs w:val="20"/>
        </w:rPr>
      </w:pPr>
      <w:r>
        <w:rPr>
          <w:rFonts w:ascii="Arial" w:hAnsi="Arial" w:cs="Arial"/>
          <w:sz w:val="20"/>
          <w:szCs w:val="20"/>
        </w:rPr>
        <w:t xml:space="preserve">A </w:t>
      </w:r>
      <w:proofErr w:type="spellStart"/>
      <w:r>
        <w:rPr>
          <w:rFonts w:ascii="Arial" w:hAnsi="Arial" w:cs="Arial"/>
          <w:sz w:val="20"/>
          <w:szCs w:val="20"/>
        </w:rPr>
        <w:t>Credfederal</w:t>
      </w:r>
      <w:proofErr w:type="spellEnd"/>
      <w:r>
        <w:rPr>
          <w:rFonts w:ascii="Arial" w:hAnsi="Arial" w:cs="Arial"/>
          <w:sz w:val="20"/>
          <w:szCs w:val="20"/>
        </w:rPr>
        <w:t xml:space="preserve"> seguirá observando atentamente o desenvolvimento dessa situação.</w:t>
      </w:r>
    </w:p>
    <w:p w:rsidR="00EE3349" w:rsidRDefault="00EE3349" w:rsidP="00EE3349">
      <w:pPr>
        <w:pStyle w:val="SemEspaamento"/>
        <w:rPr>
          <w:rFonts w:ascii="Arial" w:hAnsi="Arial" w:cs="Arial"/>
          <w:sz w:val="20"/>
          <w:szCs w:val="20"/>
        </w:rPr>
      </w:pPr>
    </w:p>
    <w:p w:rsidR="00EE3349" w:rsidRPr="009D3536" w:rsidRDefault="005A1E8C" w:rsidP="00EE3349">
      <w:pPr>
        <w:pStyle w:val="SemEspaamento"/>
        <w:rPr>
          <w:rFonts w:ascii="Arial" w:hAnsi="Arial" w:cs="Arial"/>
          <w:sz w:val="20"/>
          <w:szCs w:val="20"/>
        </w:rPr>
      </w:pPr>
      <w:r>
        <w:rPr>
          <w:rFonts w:ascii="Arial" w:hAnsi="Arial" w:cs="Arial"/>
          <w:sz w:val="20"/>
          <w:szCs w:val="20"/>
        </w:rPr>
        <w:t xml:space="preserve">    </w:t>
      </w:r>
      <w:r w:rsidR="00EE3349" w:rsidRPr="009D3536">
        <w:rPr>
          <w:rFonts w:ascii="Arial" w:hAnsi="Arial" w:cs="Arial"/>
          <w:sz w:val="20"/>
          <w:szCs w:val="20"/>
        </w:rPr>
        <w:t>Vila</w:t>
      </w:r>
      <w:proofErr w:type="gramStart"/>
      <w:r>
        <w:rPr>
          <w:rFonts w:ascii="Arial" w:hAnsi="Arial" w:cs="Arial"/>
          <w:sz w:val="20"/>
          <w:szCs w:val="20"/>
        </w:rPr>
        <w:t xml:space="preserve">  </w:t>
      </w:r>
      <w:proofErr w:type="gramEnd"/>
      <w:r w:rsidR="00EE3349" w:rsidRPr="009D3536">
        <w:rPr>
          <w:rFonts w:ascii="Arial" w:hAnsi="Arial" w:cs="Arial"/>
          <w:sz w:val="20"/>
          <w:szCs w:val="20"/>
        </w:rPr>
        <w:t>Velha - ES, 31 de dezembro de 2019.</w:t>
      </w:r>
    </w:p>
    <w:p w:rsidR="00EE3349" w:rsidRDefault="00EE3349" w:rsidP="00EE3349">
      <w:pPr>
        <w:pStyle w:val="SemEspaamento"/>
      </w:pPr>
    </w:p>
    <w:p w:rsidR="00EE3349" w:rsidRDefault="00EE3349" w:rsidP="00EE3349">
      <w:pPr>
        <w:pStyle w:val="SemEspaamen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4390"/>
      </w:tblGrid>
      <w:tr w:rsidR="00EE3349" w:rsidTr="00EE3349">
        <w:tc>
          <w:tcPr>
            <w:tcW w:w="4673" w:type="dxa"/>
            <w:tcBorders>
              <w:top w:val="single" w:sz="4" w:space="0" w:color="auto"/>
            </w:tcBorders>
          </w:tcPr>
          <w:p w:rsidR="00EE3349" w:rsidRDefault="00EE3349" w:rsidP="000922DA">
            <w:pPr>
              <w:spacing w:before="100" w:beforeAutospacing="1" w:after="100" w:afterAutospacing="1"/>
              <w:rPr>
                <w:rFonts w:ascii="Arial" w:hAnsi="Arial" w:cs="Arial"/>
                <w:b/>
                <w:bCs/>
              </w:rPr>
            </w:pPr>
            <w:r>
              <w:rPr>
                <w:rFonts w:ascii="Arial" w:hAnsi="Arial" w:cs="Arial"/>
                <w:b/>
                <w:bCs/>
              </w:rPr>
              <w:t>Roberto Silveira</w:t>
            </w:r>
          </w:p>
        </w:tc>
        <w:tc>
          <w:tcPr>
            <w:tcW w:w="425" w:type="dxa"/>
          </w:tcPr>
          <w:p w:rsidR="00EE3349" w:rsidRDefault="00EE3349" w:rsidP="00EE3349">
            <w:pPr>
              <w:spacing w:before="100" w:beforeAutospacing="1" w:after="100" w:afterAutospacing="1"/>
              <w:rPr>
                <w:rFonts w:ascii="Arial" w:hAnsi="Arial" w:cs="Arial"/>
                <w:b/>
                <w:bCs/>
              </w:rPr>
            </w:pPr>
          </w:p>
        </w:tc>
        <w:tc>
          <w:tcPr>
            <w:tcW w:w="4390" w:type="dxa"/>
            <w:tcBorders>
              <w:top w:val="single" w:sz="4" w:space="0" w:color="auto"/>
            </w:tcBorders>
          </w:tcPr>
          <w:p w:rsidR="00EE3349" w:rsidRDefault="00EE3349" w:rsidP="00EE3349">
            <w:pPr>
              <w:spacing w:before="100" w:beforeAutospacing="1" w:after="100" w:afterAutospacing="1"/>
              <w:rPr>
                <w:rFonts w:ascii="Arial" w:hAnsi="Arial" w:cs="Arial"/>
                <w:b/>
                <w:bCs/>
              </w:rPr>
            </w:pPr>
            <w:r>
              <w:rPr>
                <w:rFonts w:ascii="Arial" w:hAnsi="Arial" w:cs="Arial"/>
                <w:b/>
                <w:bCs/>
              </w:rPr>
              <w:t>Rubens Antônio dos Santos</w:t>
            </w:r>
          </w:p>
        </w:tc>
      </w:tr>
      <w:tr w:rsidR="00EE3349" w:rsidRPr="00634202" w:rsidTr="00EE3349">
        <w:tc>
          <w:tcPr>
            <w:tcW w:w="4673" w:type="dxa"/>
          </w:tcPr>
          <w:p w:rsidR="00EE3349" w:rsidRPr="00634202" w:rsidRDefault="00EE3349" w:rsidP="00EE3349">
            <w:pPr>
              <w:spacing w:before="100" w:beforeAutospacing="1" w:after="100" w:afterAutospacing="1"/>
              <w:rPr>
                <w:rFonts w:ascii="Arial" w:hAnsi="Arial" w:cs="Arial"/>
                <w:bCs/>
              </w:rPr>
            </w:pPr>
            <w:r w:rsidRPr="00634202">
              <w:rPr>
                <w:rFonts w:ascii="Arial" w:hAnsi="Arial" w:cs="Arial"/>
                <w:bCs/>
              </w:rPr>
              <w:t>Diretor Presidente</w:t>
            </w:r>
          </w:p>
        </w:tc>
        <w:tc>
          <w:tcPr>
            <w:tcW w:w="425" w:type="dxa"/>
          </w:tcPr>
          <w:p w:rsidR="00EE3349" w:rsidRPr="00634202" w:rsidRDefault="00EE3349" w:rsidP="00EE3349">
            <w:pPr>
              <w:spacing w:before="100" w:beforeAutospacing="1" w:after="100" w:afterAutospacing="1"/>
              <w:rPr>
                <w:rFonts w:ascii="Arial" w:hAnsi="Arial" w:cs="Arial"/>
                <w:bCs/>
              </w:rPr>
            </w:pPr>
          </w:p>
        </w:tc>
        <w:tc>
          <w:tcPr>
            <w:tcW w:w="4390" w:type="dxa"/>
          </w:tcPr>
          <w:p w:rsidR="00EE3349" w:rsidRPr="00634202" w:rsidRDefault="00EE3349" w:rsidP="00EE3349">
            <w:pPr>
              <w:spacing w:before="100" w:beforeAutospacing="1" w:after="100" w:afterAutospacing="1"/>
              <w:rPr>
                <w:rFonts w:ascii="Arial" w:hAnsi="Arial" w:cs="Arial"/>
                <w:bCs/>
              </w:rPr>
            </w:pPr>
            <w:r w:rsidRPr="00634202">
              <w:rPr>
                <w:rFonts w:ascii="Arial" w:hAnsi="Arial" w:cs="Arial"/>
                <w:bCs/>
              </w:rPr>
              <w:t>Diretor Financeiro</w:t>
            </w:r>
          </w:p>
        </w:tc>
      </w:tr>
      <w:tr w:rsidR="00EE3349" w:rsidRPr="00634202" w:rsidTr="00EE3349">
        <w:tc>
          <w:tcPr>
            <w:tcW w:w="4673" w:type="dxa"/>
          </w:tcPr>
          <w:p w:rsidR="00EE3349" w:rsidRPr="00634202" w:rsidRDefault="00EE3349" w:rsidP="00EE3349">
            <w:pPr>
              <w:spacing w:before="100" w:beforeAutospacing="1" w:after="100" w:afterAutospacing="1"/>
              <w:rPr>
                <w:rFonts w:ascii="Arial" w:hAnsi="Arial" w:cs="Arial"/>
                <w:bCs/>
              </w:rPr>
            </w:pPr>
            <w:r w:rsidRPr="00634202">
              <w:rPr>
                <w:rFonts w:ascii="Arial" w:hAnsi="Arial" w:cs="Arial"/>
                <w:bCs/>
              </w:rPr>
              <w:t>Diretor Responsável pela Área Contábil</w:t>
            </w:r>
          </w:p>
        </w:tc>
        <w:tc>
          <w:tcPr>
            <w:tcW w:w="425" w:type="dxa"/>
          </w:tcPr>
          <w:p w:rsidR="00EE3349" w:rsidRPr="00634202" w:rsidRDefault="00EE3349" w:rsidP="00EE3349">
            <w:pPr>
              <w:spacing w:before="100" w:beforeAutospacing="1" w:after="100" w:afterAutospacing="1"/>
              <w:rPr>
                <w:rFonts w:ascii="Arial" w:hAnsi="Arial" w:cs="Arial"/>
                <w:bCs/>
              </w:rPr>
            </w:pPr>
          </w:p>
        </w:tc>
        <w:tc>
          <w:tcPr>
            <w:tcW w:w="4390" w:type="dxa"/>
          </w:tcPr>
          <w:p w:rsidR="00EE3349" w:rsidRPr="00634202" w:rsidRDefault="00EE3349" w:rsidP="00EE3349">
            <w:pPr>
              <w:spacing w:before="100" w:beforeAutospacing="1" w:after="100" w:afterAutospacing="1"/>
              <w:rPr>
                <w:rFonts w:ascii="Arial" w:hAnsi="Arial" w:cs="Arial"/>
                <w:bCs/>
              </w:rPr>
            </w:pPr>
          </w:p>
        </w:tc>
      </w:tr>
    </w:tbl>
    <w:p w:rsidR="00EE3349" w:rsidRDefault="00EE3349" w:rsidP="00EE3349">
      <w:pPr>
        <w:pStyle w:val="SemEspaamento"/>
      </w:pPr>
    </w:p>
    <w:p w:rsidR="00EE3349" w:rsidRDefault="00EE3349" w:rsidP="00EE3349">
      <w:pPr>
        <w:pStyle w:val="SemEspaamento"/>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EE3349" w:rsidRPr="00634202" w:rsidTr="00EE3349">
        <w:tc>
          <w:tcPr>
            <w:tcW w:w="4673" w:type="dxa"/>
            <w:tcBorders>
              <w:top w:val="single" w:sz="4" w:space="0" w:color="auto"/>
            </w:tcBorders>
          </w:tcPr>
          <w:p w:rsidR="00EE3349" w:rsidRPr="00634202" w:rsidRDefault="00EE3349" w:rsidP="00EE3349">
            <w:pPr>
              <w:spacing w:before="100" w:beforeAutospacing="1" w:after="100" w:afterAutospacing="1"/>
              <w:rPr>
                <w:rFonts w:ascii="Arial" w:hAnsi="Arial" w:cs="Arial"/>
                <w:b/>
                <w:bCs/>
              </w:rPr>
            </w:pPr>
            <w:r w:rsidRPr="00634202">
              <w:rPr>
                <w:rFonts w:ascii="Arial" w:hAnsi="Arial" w:cs="Arial"/>
                <w:b/>
                <w:bCs/>
              </w:rPr>
              <w:t xml:space="preserve">Davi </w:t>
            </w:r>
            <w:proofErr w:type="spellStart"/>
            <w:r w:rsidRPr="00634202">
              <w:rPr>
                <w:rFonts w:ascii="Arial" w:hAnsi="Arial" w:cs="Arial"/>
                <w:b/>
                <w:bCs/>
              </w:rPr>
              <w:t>Bruske</w:t>
            </w:r>
            <w:proofErr w:type="spellEnd"/>
          </w:p>
        </w:tc>
      </w:tr>
      <w:tr w:rsidR="00EE3349" w:rsidRPr="00634202" w:rsidTr="00EE3349">
        <w:tc>
          <w:tcPr>
            <w:tcW w:w="4673" w:type="dxa"/>
          </w:tcPr>
          <w:p w:rsidR="00EE3349" w:rsidRPr="00634202" w:rsidRDefault="00EE3349" w:rsidP="00EE3349">
            <w:pPr>
              <w:spacing w:before="100" w:beforeAutospacing="1" w:after="100" w:afterAutospacing="1"/>
              <w:rPr>
                <w:rFonts w:ascii="Arial" w:hAnsi="Arial" w:cs="Arial"/>
                <w:bCs/>
              </w:rPr>
            </w:pPr>
            <w:r w:rsidRPr="00634202">
              <w:rPr>
                <w:rFonts w:ascii="Arial" w:hAnsi="Arial" w:cs="Arial"/>
                <w:bCs/>
              </w:rPr>
              <w:t>Contabilista/Contador</w:t>
            </w:r>
          </w:p>
        </w:tc>
      </w:tr>
      <w:tr w:rsidR="00EE3349" w:rsidRPr="009D3536" w:rsidTr="00EE3349">
        <w:tc>
          <w:tcPr>
            <w:tcW w:w="4673" w:type="dxa"/>
          </w:tcPr>
          <w:p w:rsidR="00EE3349" w:rsidRPr="009D3536" w:rsidRDefault="00EE3349" w:rsidP="00EE3349">
            <w:pPr>
              <w:spacing w:before="100" w:beforeAutospacing="1" w:after="100" w:afterAutospacing="1"/>
              <w:rPr>
                <w:rFonts w:ascii="Arial" w:hAnsi="Arial" w:cs="Arial"/>
                <w:bCs/>
              </w:rPr>
            </w:pPr>
            <w:r w:rsidRPr="009D3536">
              <w:rPr>
                <w:rFonts w:ascii="Arial" w:hAnsi="Arial" w:cs="Arial"/>
                <w:bCs/>
              </w:rPr>
              <w:t>CRC ES 005393/O-9</w:t>
            </w:r>
          </w:p>
        </w:tc>
      </w:tr>
    </w:tbl>
    <w:tbl>
      <w:tblPr>
        <w:tblW w:w="9400" w:type="dxa"/>
        <w:tblInd w:w="65" w:type="dxa"/>
        <w:tblCellMar>
          <w:left w:w="70" w:type="dxa"/>
          <w:right w:w="70" w:type="dxa"/>
        </w:tblCellMar>
        <w:tblLook w:val="04A0" w:firstRow="1" w:lastRow="0" w:firstColumn="1" w:lastColumn="0" w:noHBand="0" w:noVBand="1"/>
      </w:tblPr>
      <w:tblGrid>
        <w:gridCol w:w="3060"/>
        <w:gridCol w:w="2220"/>
        <w:gridCol w:w="2140"/>
        <w:gridCol w:w="1980"/>
      </w:tblGrid>
      <w:tr w:rsidR="002F1F5D" w:rsidRPr="002F1F5D" w:rsidTr="00276A5D">
        <w:trPr>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lastRenderedPageBreak/>
              <w:t>QUADRO SOCIAL</w:t>
            </w:r>
          </w:p>
        </w:tc>
        <w:tc>
          <w:tcPr>
            <w:tcW w:w="2220" w:type="dxa"/>
            <w:tcBorders>
              <w:top w:val="single" w:sz="4" w:space="0" w:color="auto"/>
              <w:left w:val="nil"/>
              <w:bottom w:val="single" w:sz="4" w:space="0" w:color="auto"/>
              <w:right w:val="single" w:sz="4" w:space="0" w:color="auto"/>
            </w:tcBorders>
            <w:shd w:val="clear" w:color="000000" w:fill="D9D9D9"/>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tcBorders>
              <w:top w:val="single" w:sz="4" w:space="0" w:color="auto"/>
              <w:left w:val="nil"/>
              <w:bottom w:val="single" w:sz="4" w:space="0" w:color="auto"/>
              <w:right w:val="single" w:sz="4" w:space="0" w:color="auto"/>
            </w:tcBorders>
            <w:shd w:val="clear" w:color="000000" w:fill="D9D9D9"/>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76A5D">
        <w:trPr>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442</w:t>
            </w:r>
          </w:p>
        </w:tc>
        <w:tc>
          <w:tcPr>
            <w:tcW w:w="2140" w:type="dxa"/>
            <w:tcBorders>
              <w:top w:val="nil"/>
              <w:left w:val="nil"/>
              <w:bottom w:val="single" w:sz="4" w:space="0" w:color="auto"/>
              <w:right w:val="single" w:sz="4" w:space="0" w:color="auto"/>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438</w:t>
            </w:r>
          </w:p>
        </w:tc>
        <w:tc>
          <w:tcPr>
            <w:tcW w:w="1980" w:type="dxa"/>
            <w:tcBorders>
              <w:top w:val="nil"/>
              <w:left w:val="nil"/>
              <w:bottom w:val="single" w:sz="4" w:space="0" w:color="auto"/>
              <w:right w:val="single" w:sz="4" w:space="0" w:color="auto"/>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435</w:t>
            </w: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38464" behindDoc="0" locked="0" layoutInCell="1" allowOverlap="1" wp14:anchorId="5BB37827" wp14:editId="0F155387">
                  <wp:simplePos x="0" y="0"/>
                  <wp:positionH relativeFrom="column">
                    <wp:posOffset>581025</wp:posOffset>
                  </wp:positionH>
                  <wp:positionV relativeFrom="paragraph">
                    <wp:posOffset>209550</wp:posOffset>
                  </wp:positionV>
                  <wp:extent cx="4381500" cy="1619250"/>
                  <wp:effectExtent l="0" t="0" r="0" b="0"/>
                  <wp:wrapNone/>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286"/>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80"/>
        </w:trPr>
        <w:tc>
          <w:tcPr>
            <w:tcW w:w="3060" w:type="dxa"/>
            <w:tcBorders>
              <w:top w:val="nil"/>
              <w:left w:val="nil"/>
              <w:bottom w:val="nil"/>
              <w:right w:val="nil"/>
            </w:tcBorders>
            <w:shd w:val="clear" w:color="auto" w:fill="auto"/>
            <w:noWrap/>
            <w:vAlign w:val="center"/>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CAPITAL SOCIAL</w:t>
            </w:r>
          </w:p>
        </w:tc>
        <w:tc>
          <w:tcPr>
            <w:tcW w:w="2220" w:type="dxa"/>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76A5D">
        <w:trPr>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sz w:val="24"/>
                <w:szCs w:val="24"/>
                <w:lang w:eastAsia="pt-BR"/>
              </w:rPr>
            </w:pPr>
            <w:r w:rsidRPr="002F1F5D">
              <w:rPr>
                <w:rFonts w:ascii="Arial" w:eastAsia="Times New Roman" w:hAnsi="Arial" w:cs="Arial"/>
                <w:b/>
                <w:bCs/>
                <w:sz w:val="24"/>
                <w:szCs w:val="24"/>
                <w:lang w:eastAsia="pt-BR"/>
              </w:rPr>
              <w:t>3.587.162,54</w:t>
            </w:r>
          </w:p>
        </w:tc>
        <w:tc>
          <w:tcPr>
            <w:tcW w:w="2140" w:type="dxa"/>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3.310.276,70</w:t>
            </w:r>
          </w:p>
        </w:tc>
        <w:tc>
          <w:tcPr>
            <w:tcW w:w="198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2.968.251,09</w:t>
            </w: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39488" behindDoc="0" locked="0" layoutInCell="1" allowOverlap="1" wp14:anchorId="7168E280" wp14:editId="5FC640C2">
                  <wp:simplePos x="0" y="0"/>
                  <wp:positionH relativeFrom="column">
                    <wp:posOffset>552450</wp:posOffset>
                  </wp:positionH>
                  <wp:positionV relativeFrom="paragraph">
                    <wp:posOffset>219075</wp:posOffset>
                  </wp:positionV>
                  <wp:extent cx="4381500" cy="1590675"/>
                  <wp:effectExtent l="0" t="0" r="0" b="0"/>
                  <wp:wrapNone/>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9400" w:type="dxa"/>
            <w:gridSpan w:val="4"/>
            <w:tcBorders>
              <w:top w:val="nil"/>
              <w:left w:val="nil"/>
              <w:bottom w:val="nil"/>
              <w:right w:val="nil"/>
            </w:tcBorders>
            <w:shd w:val="clear" w:color="auto" w:fill="auto"/>
            <w:noWrap/>
            <w:vAlign w:val="bottom"/>
            <w:hideMark/>
          </w:tcPr>
          <w:p w:rsidR="002F1F5D" w:rsidRPr="002F1F5D" w:rsidRDefault="002F1F5D" w:rsidP="002F1F5D">
            <w:pPr>
              <w:spacing w:after="0" w:line="240" w:lineRule="auto"/>
              <w:jc w:val="center"/>
              <w:rPr>
                <w:rFonts w:eastAsia="Times New Roman"/>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color w:val="000000"/>
                <w:sz w:val="24"/>
                <w:szCs w:val="24"/>
                <w:lang w:eastAsia="pt-BR"/>
              </w:rPr>
            </w:pPr>
          </w:p>
        </w:tc>
        <w:tc>
          <w:tcPr>
            <w:tcW w:w="214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color w:val="000000"/>
                <w:sz w:val="24"/>
                <w:szCs w:val="24"/>
                <w:lang w:eastAsia="pt-BR"/>
              </w:rPr>
            </w:pPr>
          </w:p>
        </w:tc>
        <w:tc>
          <w:tcPr>
            <w:tcW w:w="198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222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2140" w:type="dxa"/>
            <w:tcBorders>
              <w:top w:val="nil"/>
              <w:left w:val="nil"/>
              <w:bottom w:val="nil"/>
              <w:right w:val="nil"/>
            </w:tcBorders>
            <w:shd w:val="clear" w:color="auto" w:fill="auto"/>
            <w:hideMark/>
          </w:tcPr>
          <w:p w:rsidR="002F1F5D" w:rsidRPr="002F1F5D" w:rsidRDefault="002F1F5D" w:rsidP="002F1F5D">
            <w:pPr>
              <w:spacing w:after="0" w:line="240" w:lineRule="auto"/>
              <w:jc w:val="both"/>
              <w:rPr>
                <w:rFonts w:ascii="Arial" w:eastAsia="Times New Roman" w:hAnsi="Arial" w:cs="Arial"/>
                <w:b/>
                <w:bCs/>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SOBRA BRUTA</w:t>
            </w:r>
          </w:p>
        </w:tc>
        <w:tc>
          <w:tcPr>
            <w:tcW w:w="2220" w:type="dxa"/>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76A5D">
        <w:trPr>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683.115,50</w:t>
            </w:r>
          </w:p>
        </w:tc>
        <w:tc>
          <w:tcPr>
            <w:tcW w:w="2140" w:type="dxa"/>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408.766,10</w:t>
            </w:r>
          </w:p>
        </w:tc>
        <w:tc>
          <w:tcPr>
            <w:tcW w:w="198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382.059,50</w:t>
            </w: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40512" behindDoc="0" locked="0" layoutInCell="1" allowOverlap="1" wp14:anchorId="69AAC52A" wp14:editId="575ADE7B">
                  <wp:simplePos x="0" y="0"/>
                  <wp:positionH relativeFrom="column">
                    <wp:posOffset>514350</wp:posOffset>
                  </wp:positionH>
                  <wp:positionV relativeFrom="paragraph">
                    <wp:posOffset>180975</wp:posOffset>
                  </wp:positionV>
                  <wp:extent cx="4419600" cy="1657350"/>
                  <wp:effectExtent l="0" t="0" r="0" b="0"/>
                  <wp:wrapNone/>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Default="002F1F5D" w:rsidP="002F1F5D">
            <w:pPr>
              <w:spacing w:after="0" w:line="240" w:lineRule="auto"/>
              <w:rPr>
                <w:rFonts w:eastAsia="Times New Roman"/>
                <w:color w:val="000000"/>
                <w:sz w:val="24"/>
                <w:szCs w:val="24"/>
                <w:lang w:eastAsia="pt-BR"/>
              </w:rPr>
            </w:pPr>
          </w:p>
          <w:p w:rsidR="00276A5D" w:rsidRDefault="00276A5D" w:rsidP="002F1F5D">
            <w:pPr>
              <w:spacing w:after="0" w:line="240" w:lineRule="auto"/>
              <w:rPr>
                <w:rFonts w:eastAsia="Times New Roman"/>
                <w:color w:val="000000"/>
                <w:sz w:val="24"/>
                <w:szCs w:val="24"/>
                <w:lang w:eastAsia="pt-BR"/>
              </w:rPr>
            </w:pPr>
          </w:p>
          <w:p w:rsidR="00276A5D" w:rsidRPr="002F1F5D" w:rsidRDefault="00276A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8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lastRenderedPageBreak/>
              <w:t>SOBRA LÍQUIDA</w:t>
            </w:r>
          </w:p>
        </w:tc>
        <w:tc>
          <w:tcPr>
            <w:tcW w:w="2220" w:type="dxa"/>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76A5D">
        <w:trPr>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363.831,13</w:t>
            </w:r>
          </w:p>
        </w:tc>
        <w:tc>
          <w:tcPr>
            <w:tcW w:w="2140" w:type="dxa"/>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144.638,42</w:t>
            </w:r>
          </w:p>
        </w:tc>
        <w:tc>
          <w:tcPr>
            <w:tcW w:w="1980" w:type="dxa"/>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117.175,61</w:t>
            </w: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41536" behindDoc="0" locked="0" layoutInCell="1" allowOverlap="1" wp14:anchorId="4F9A5B74" wp14:editId="6FB34AC1">
                  <wp:simplePos x="0" y="0"/>
                  <wp:positionH relativeFrom="column">
                    <wp:posOffset>533400</wp:posOffset>
                  </wp:positionH>
                  <wp:positionV relativeFrom="paragraph">
                    <wp:posOffset>209550</wp:posOffset>
                  </wp:positionV>
                  <wp:extent cx="4457700" cy="1647825"/>
                  <wp:effectExtent l="0" t="0" r="0" b="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Default="002F1F5D" w:rsidP="00EE3349">
      <w:pPr>
        <w:spacing w:before="100" w:beforeAutospacing="1" w:after="100" w:afterAutospacing="1"/>
        <w:rPr>
          <w:b/>
        </w:rPr>
      </w:pPr>
    </w:p>
    <w:tbl>
      <w:tblPr>
        <w:tblW w:w="9903" w:type="dxa"/>
        <w:tblInd w:w="65" w:type="dxa"/>
        <w:tblCellMar>
          <w:left w:w="70" w:type="dxa"/>
          <w:right w:w="70" w:type="dxa"/>
        </w:tblCellMar>
        <w:tblLook w:val="04A0" w:firstRow="1" w:lastRow="0" w:firstColumn="1" w:lastColumn="0" w:noHBand="0" w:noVBand="1"/>
      </w:tblPr>
      <w:tblGrid>
        <w:gridCol w:w="3060"/>
        <w:gridCol w:w="165"/>
        <w:gridCol w:w="2055"/>
        <w:gridCol w:w="283"/>
        <w:gridCol w:w="1857"/>
        <w:gridCol w:w="397"/>
        <w:gridCol w:w="1583"/>
        <w:gridCol w:w="503"/>
      </w:tblGrid>
      <w:tr w:rsidR="002F1F5D" w:rsidRPr="002F1F5D" w:rsidTr="002F1F5D">
        <w:trPr>
          <w:gridAfter w:val="1"/>
          <w:wAfter w:w="503" w:type="dxa"/>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PATRIMÔNIO LÍQUIDO</w:t>
            </w:r>
          </w:p>
        </w:tc>
        <w:tc>
          <w:tcPr>
            <w:tcW w:w="2220" w:type="dxa"/>
            <w:gridSpan w:val="2"/>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F1F5D">
        <w:trPr>
          <w:gridAfter w:val="1"/>
          <w:wAfter w:w="503" w:type="dxa"/>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sz w:val="24"/>
                <w:szCs w:val="24"/>
                <w:lang w:eastAsia="pt-BR"/>
              </w:rPr>
            </w:pPr>
            <w:r w:rsidRPr="002F1F5D">
              <w:rPr>
                <w:rFonts w:ascii="Arial" w:eastAsia="Times New Roman" w:hAnsi="Arial" w:cs="Arial"/>
                <w:b/>
                <w:bCs/>
                <w:sz w:val="24"/>
                <w:szCs w:val="24"/>
                <w:lang w:eastAsia="pt-BR"/>
              </w:rPr>
              <w:t>4.167.811,92</w:t>
            </w:r>
          </w:p>
        </w:tc>
        <w:tc>
          <w:tcPr>
            <w:tcW w:w="214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3.626.254,48</w:t>
            </w:r>
          </w:p>
        </w:tc>
        <w:tc>
          <w:tcPr>
            <w:tcW w:w="1980" w:type="dxa"/>
            <w:gridSpan w:val="2"/>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3.234.657,16</w:t>
            </w: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34368" behindDoc="0" locked="0" layoutInCell="1" allowOverlap="1" wp14:anchorId="48938A0E" wp14:editId="5F24252F">
                  <wp:simplePos x="0" y="0"/>
                  <wp:positionH relativeFrom="column">
                    <wp:posOffset>485775</wp:posOffset>
                  </wp:positionH>
                  <wp:positionV relativeFrom="paragraph">
                    <wp:posOffset>209550</wp:posOffset>
                  </wp:positionV>
                  <wp:extent cx="4467225" cy="1609725"/>
                  <wp:effectExtent l="0" t="0" r="0" b="0"/>
                  <wp:wrapNone/>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DEPÓSITO A PRAZO (aplicações)</w:t>
            </w:r>
          </w:p>
        </w:tc>
        <w:tc>
          <w:tcPr>
            <w:tcW w:w="2220" w:type="dxa"/>
            <w:gridSpan w:val="2"/>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F1F5D">
        <w:trPr>
          <w:gridAfter w:val="1"/>
          <w:wAfter w:w="503" w:type="dxa"/>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sz w:val="24"/>
                <w:szCs w:val="24"/>
                <w:lang w:eastAsia="pt-BR"/>
              </w:rPr>
            </w:pPr>
            <w:r w:rsidRPr="002F1F5D">
              <w:rPr>
                <w:rFonts w:ascii="Arial" w:eastAsia="Times New Roman" w:hAnsi="Arial" w:cs="Arial"/>
                <w:b/>
                <w:bCs/>
                <w:sz w:val="24"/>
                <w:szCs w:val="24"/>
                <w:lang w:eastAsia="pt-BR"/>
              </w:rPr>
              <w:t>6.617.413,63</w:t>
            </w:r>
          </w:p>
        </w:tc>
        <w:tc>
          <w:tcPr>
            <w:tcW w:w="214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6.088.817,72</w:t>
            </w:r>
          </w:p>
        </w:tc>
        <w:tc>
          <w:tcPr>
            <w:tcW w:w="198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6.143.831,97</w:t>
            </w: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35392" behindDoc="0" locked="0" layoutInCell="1" allowOverlap="1" wp14:anchorId="08B35DB6" wp14:editId="641EB63A">
                  <wp:simplePos x="0" y="0"/>
                  <wp:positionH relativeFrom="column">
                    <wp:posOffset>419100</wp:posOffset>
                  </wp:positionH>
                  <wp:positionV relativeFrom="paragraph">
                    <wp:posOffset>190500</wp:posOffset>
                  </wp:positionV>
                  <wp:extent cx="4581525" cy="1619250"/>
                  <wp:effectExtent l="0" t="0" r="0" b="0"/>
                  <wp:wrapNone/>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76A5D">
        <w:trPr>
          <w:gridAfter w:val="1"/>
          <w:wAfter w:w="503" w:type="dxa"/>
          <w:trHeight w:val="8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lastRenderedPageBreak/>
              <w:t>Operações de Crédito (empréstimos)</w:t>
            </w:r>
          </w:p>
        </w:tc>
        <w:tc>
          <w:tcPr>
            <w:tcW w:w="2220" w:type="dxa"/>
            <w:gridSpan w:val="2"/>
            <w:tcBorders>
              <w:top w:val="single" w:sz="4" w:space="0" w:color="auto"/>
              <w:left w:val="nil"/>
              <w:bottom w:val="single" w:sz="4" w:space="0" w:color="auto"/>
              <w:right w:val="single" w:sz="4" w:space="0" w:color="auto"/>
            </w:tcBorders>
            <w:shd w:val="clear" w:color="000000" w:fill="BFBFBF"/>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31.12.2019</w:t>
            </w:r>
          </w:p>
        </w:tc>
        <w:tc>
          <w:tcPr>
            <w:tcW w:w="214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31.12.2018</w:t>
            </w:r>
          </w:p>
        </w:tc>
        <w:tc>
          <w:tcPr>
            <w:tcW w:w="1980" w:type="dxa"/>
            <w:gridSpan w:val="2"/>
            <w:tcBorders>
              <w:top w:val="single" w:sz="4" w:space="0" w:color="auto"/>
              <w:left w:val="nil"/>
              <w:bottom w:val="single" w:sz="4" w:space="0" w:color="auto"/>
              <w:right w:val="single" w:sz="4" w:space="0" w:color="auto"/>
            </w:tcBorders>
            <w:shd w:val="clear" w:color="000000" w:fill="BFBFBF"/>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31.12.2017</w:t>
            </w:r>
          </w:p>
        </w:tc>
      </w:tr>
      <w:tr w:rsidR="002F1F5D" w:rsidRPr="002F1F5D" w:rsidTr="002F1F5D">
        <w:trPr>
          <w:gridAfter w:val="1"/>
          <w:wAfter w:w="503" w:type="dxa"/>
          <w:trHeight w:val="36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2F1F5D" w:rsidRPr="002F1F5D" w:rsidRDefault="002F1F5D" w:rsidP="002F1F5D">
            <w:pPr>
              <w:spacing w:after="0" w:line="240" w:lineRule="auto"/>
              <w:rPr>
                <w:rFonts w:ascii="Arial" w:eastAsia="Times New Roman" w:hAnsi="Arial" w:cs="Arial"/>
                <w:b/>
                <w:bCs/>
                <w:color w:val="000000"/>
                <w:sz w:val="24"/>
                <w:szCs w:val="24"/>
                <w:lang w:eastAsia="pt-BR"/>
              </w:rPr>
            </w:pPr>
          </w:p>
        </w:tc>
        <w:tc>
          <w:tcPr>
            <w:tcW w:w="222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sz w:val="24"/>
                <w:szCs w:val="24"/>
                <w:lang w:eastAsia="pt-BR"/>
              </w:rPr>
            </w:pPr>
            <w:r w:rsidRPr="002F1F5D">
              <w:rPr>
                <w:rFonts w:ascii="Arial" w:eastAsia="Times New Roman" w:hAnsi="Arial" w:cs="Arial"/>
                <w:b/>
                <w:bCs/>
                <w:sz w:val="24"/>
                <w:szCs w:val="24"/>
                <w:lang w:eastAsia="pt-BR"/>
              </w:rPr>
              <w:t>9.572.074,79</w:t>
            </w:r>
          </w:p>
        </w:tc>
        <w:tc>
          <w:tcPr>
            <w:tcW w:w="2140" w:type="dxa"/>
            <w:gridSpan w:val="2"/>
            <w:tcBorders>
              <w:top w:val="nil"/>
              <w:left w:val="nil"/>
              <w:bottom w:val="single" w:sz="4" w:space="0" w:color="auto"/>
              <w:right w:val="single" w:sz="4" w:space="0" w:color="auto"/>
            </w:tcBorders>
            <w:shd w:val="clear" w:color="auto" w:fill="auto"/>
            <w:vAlign w:val="center"/>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7.700.648,06</w:t>
            </w:r>
          </w:p>
        </w:tc>
        <w:tc>
          <w:tcPr>
            <w:tcW w:w="1980" w:type="dxa"/>
            <w:gridSpan w:val="2"/>
            <w:tcBorders>
              <w:top w:val="nil"/>
              <w:left w:val="nil"/>
              <w:bottom w:val="single" w:sz="4" w:space="0" w:color="auto"/>
              <w:right w:val="single" w:sz="4" w:space="0" w:color="auto"/>
            </w:tcBorders>
            <w:shd w:val="clear" w:color="auto" w:fill="auto"/>
            <w:hideMark/>
          </w:tcPr>
          <w:p w:rsidR="002F1F5D" w:rsidRPr="002F1F5D" w:rsidRDefault="002F1F5D" w:rsidP="002F1F5D">
            <w:pPr>
              <w:spacing w:after="0" w:line="240" w:lineRule="auto"/>
              <w:jc w:val="center"/>
              <w:rPr>
                <w:rFonts w:ascii="Arial" w:eastAsia="Times New Roman" w:hAnsi="Arial" w:cs="Arial"/>
                <w:b/>
                <w:bCs/>
                <w:color w:val="000000"/>
                <w:sz w:val="24"/>
                <w:szCs w:val="24"/>
                <w:lang w:eastAsia="pt-BR"/>
              </w:rPr>
            </w:pPr>
            <w:r w:rsidRPr="002F1F5D">
              <w:rPr>
                <w:rFonts w:ascii="Arial" w:eastAsia="Times New Roman" w:hAnsi="Arial" w:cs="Arial"/>
                <w:b/>
                <w:bCs/>
                <w:color w:val="000000"/>
                <w:sz w:val="24"/>
                <w:szCs w:val="24"/>
                <w:lang w:eastAsia="pt-BR"/>
              </w:rPr>
              <w:t>5.490.140,71</w:t>
            </w: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r>
              <w:rPr>
                <w:rFonts w:eastAsia="Times New Roman"/>
                <w:noProof/>
                <w:color w:val="000000"/>
                <w:lang w:eastAsia="pt-BR"/>
              </w:rPr>
              <w:drawing>
                <wp:anchor distT="0" distB="0" distL="114300" distR="114300" simplePos="0" relativeHeight="251836416" behindDoc="0" locked="0" layoutInCell="1" allowOverlap="1" wp14:anchorId="0941C83C" wp14:editId="3BAB4E42">
                  <wp:simplePos x="0" y="0"/>
                  <wp:positionH relativeFrom="column">
                    <wp:posOffset>504825</wp:posOffset>
                  </wp:positionH>
                  <wp:positionV relativeFrom="paragraph">
                    <wp:posOffset>0</wp:posOffset>
                  </wp:positionV>
                  <wp:extent cx="4467225" cy="1828800"/>
                  <wp:effectExtent l="0" t="0" r="0" b="0"/>
                  <wp:wrapNone/>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20"/>
            </w:tblGrid>
            <w:tr w:rsidR="002F1F5D" w:rsidRPr="002F1F5D">
              <w:trPr>
                <w:trHeight w:val="360"/>
                <w:tblCellSpacing w:w="0" w:type="dxa"/>
              </w:trPr>
              <w:tc>
                <w:tcPr>
                  <w:tcW w:w="292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bl>
          <w:p w:rsidR="002F1F5D" w:rsidRPr="002F1F5D" w:rsidRDefault="002F1F5D" w:rsidP="002F1F5D">
            <w:pPr>
              <w:spacing w:after="0" w:line="240" w:lineRule="auto"/>
              <w:rPr>
                <w:rFonts w:eastAsia="Times New Roman"/>
                <w:color w:val="000000"/>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sz w:val="24"/>
                <w:szCs w:val="24"/>
                <w:lang w:eastAsia="pt-BR"/>
              </w:rPr>
            </w:pPr>
          </w:p>
        </w:tc>
      </w:tr>
      <w:tr w:rsidR="002F1F5D" w:rsidRPr="002F1F5D" w:rsidTr="002F1F5D">
        <w:trPr>
          <w:gridAfter w:val="1"/>
          <w:wAfter w:w="503" w:type="dxa"/>
          <w:trHeight w:val="360"/>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r>
      <w:tr w:rsidR="002F1F5D" w:rsidRPr="002F1F5D" w:rsidTr="00EC4C90">
        <w:trPr>
          <w:gridAfter w:val="1"/>
          <w:wAfter w:w="503" w:type="dxa"/>
          <w:trHeight w:val="268"/>
        </w:trPr>
        <w:tc>
          <w:tcPr>
            <w:tcW w:w="3060" w:type="dxa"/>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222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214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c>
          <w:tcPr>
            <w:tcW w:w="1980" w:type="dxa"/>
            <w:gridSpan w:val="2"/>
            <w:tcBorders>
              <w:top w:val="nil"/>
              <w:left w:val="nil"/>
              <w:bottom w:val="nil"/>
              <w:right w:val="nil"/>
            </w:tcBorders>
            <w:shd w:val="clear" w:color="auto" w:fill="auto"/>
            <w:noWrap/>
            <w:vAlign w:val="bottom"/>
            <w:hideMark/>
          </w:tcPr>
          <w:p w:rsidR="002F1F5D" w:rsidRPr="002F1F5D" w:rsidRDefault="002F1F5D" w:rsidP="002F1F5D">
            <w:pPr>
              <w:spacing w:after="0" w:line="240" w:lineRule="auto"/>
              <w:rPr>
                <w:rFonts w:eastAsia="Times New Roman"/>
                <w:color w:val="000000"/>
                <w:lang w:eastAsia="pt-BR"/>
              </w:rPr>
            </w:pPr>
          </w:p>
        </w:tc>
      </w:tr>
      <w:tr w:rsidR="00337A9F" w:rsidRPr="00337A9F" w:rsidTr="00276A5D">
        <w:trPr>
          <w:trHeight w:val="360"/>
        </w:trPr>
        <w:tc>
          <w:tcPr>
            <w:tcW w:w="3225"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338"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254"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c>
          <w:tcPr>
            <w:tcW w:w="2086"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r>
      <w:tr w:rsidR="00337A9F" w:rsidRPr="00337A9F" w:rsidTr="00276A5D">
        <w:trPr>
          <w:trHeight w:val="360"/>
        </w:trPr>
        <w:tc>
          <w:tcPr>
            <w:tcW w:w="3225"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338"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254"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c>
          <w:tcPr>
            <w:tcW w:w="2086"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r>
      <w:tr w:rsidR="00337A9F" w:rsidRPr="00337A9F" w:rsidTr="00276A5D">
        <w:trPr>
          <w:trHeight w:val="360"/>
        </w:trPr>
        <w:tc>
          <w:tcPr>
            <w:tcW w:w="3225" w:type="dxa"/>
            <w:gridSpan w:val="2"/>
            <w:tcBorders>
              <w:top w:val="nil"/>
              <w:left w:val="nil"/>
              <w:bottom w:val="nil"/>
              <w:right w:val="nil"/>
            </w:tcBorders>
            <w:shd w:val="clear" w:color="auto" w:fill="auto"/>
            <w:noWrap/>
            <w:vAlign w:val="bottom"/>
          </w:tcPr>
          <w:p w:rsidR="00337A9F" w:rsidRPr="00337A9F" w:rsidRDefault="00337A9F" w:rsidP="0021052B">
            <w:pPr>
              <w:spacing w:after="0" w:line="240" w:lineRule="auto"/>
              <w:rPr>
                <w:rFonts w:eastAsia="Times New Roman"/>
                <w:color w:val="000000"/>
                <w:sz w:val="24"/>
                <w:szCs w:val="24"/>
                <w:lang w:eastAsia="pt-BR"/>
              </w:rPr>
            </w:pPr>
          </w:p>
        </w:tc>
        <w:tc>
          <w:tcPr>
            <w:tcW w:w="2338"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254"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c>
          <w:tcPr>
            <w:tcW w:w="2086"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r>
      <w:tr w:rsidR="00337A9F" w:rsidRPr="00337A9F" w:rsidTr="00276A5D">
        <w:trPr>
          <w:trHeight w:val="360"/>
        </w:trPr>
        <w:tc>
          <w:tcPr>
            <w:tcW w:w="3225"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338" w:type="dxa"/>
            <w:gridSpan w:val="2"/>
            <w:tcBorders>
              <w:top w:val="nil"/>
              <w:left w:val="nil"/>
              <w:bottom w:val="nil"/>
              <w:right w:val="nil"/>
            </w:tcBorders>
            <w:shd w:val="clear" w:color="auto" w:fill="auto"/>
            <w:noWrap/>
            <w:vAlign w:val="bottom"/>
          </w:tcPr>
          <w:p w:rsidR="00337A9F" w:rsidRPr="00337A9F" w:rsidRDefault="00337A9F" w:rsidP="00337A9F">
            <w:pPr>
              <w:spacing w:after="0" w:line="240" w:lineRule="auto"/>
              <w:rPr>
                <w:rFonts w:eastAsia="Times New Roman"/>
                <w:color w:val="000000"/>
                <w:sz w:val="24"/>
                <w:szCs w:val="24"/>
                <w:lang w:eastAsia="pt-BR"/>
              </w:rPr>
            </w:pPr>
          </w:p>
        </w:tc>
        <w:tc>
          <w:tcPr>
            <w:tcW w:w="2254"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c>
          <w:tcPr>
            <w:tcW w:w="2086" w:type="dxa"/>
            <w:gridSpan w:val="2"/>
            <w:tcBorders>
              <w:top w:val="nil"/>
              <w:left w:val="nil"/>
              <w:bottom w:val="nil"/>
              <w:right w:val="nil"/>
            </w:tcBorders>
            <w:shd w:val="clear" w:color="auto" w:fill="auto"/>
            <w:noWrap/>
            <w:vAlign w:val="bottom"/>
            <w:hideMark/>
          </w:tcPr>
          <w:p w:rsidR="00337A9F" w:rsidRPr="00337A9F" w:rsidRDefault="00337A9F" w:rsidP="00337A9F">
            <w:pPr>
              <w:spacing w:after="0" w:line="240" w:lineRule="auto"/>
              <w:rPr>
                <w:rFonts w:eastAsia="Times New Roman"/>
                <w:color w:val="000000"/>
                <w:sz w:val="24"/>
                <w:szCs w:val="24"/>
                <w:lang w:eastAsia="pt-BR"/>
              </w:rPr>
            </w:pPr>
          </w:p>
        </w:tc>
      </w:tr>
      <w:tr w:rsidR="009F2486" w:rsidRPr="009F2486" w:rsidTr="00EC4C90">
        <w:trPr>
          <w:trHeight w:val="80"/>
        </w:trPr>
        <w:tc>
          <w:tcPr>
            <w:tcW w:w="3225" w:type="dxa"/>
            <w:gridSpan w:val="2"/>
            <w:tcBorders>
              <w:top w:val="nil"/>
              <w:left w:val="nil"/>
              <w:bottom w:val="nil"/>
              <w:right w:val="nil"/>
            </w:tcBorders>
            <w:shd w:val="clear" w:color="auto" w:fill="auto"/>
            <w:noWrap/>
            <w:vAlign w:val="bottom"/>
          </w:tcPr>
          <w:p w:rsidR="009F2486" w:rsidRPr="009F2486" w:rsidRDefault="009F2486" w:rsidP="0021052B">
            <w:pPr>
              <w:spacing w:after="0" w:line="240" w:lineRule="auto"/>
              <w:rPr>
                <w:rFonts w:eastAsia="Times New Roman"/>
                <w:color w:val="000000"/>
                <w:sz w:val="24"/>
                <w:szCs w:val="24"/>
                <w:lang w:eastAsia="pt-BR"/>
              </w:rPr>
            </w:pPr>
          </w:p>
        </w:tc>
        <w:tc>
          <w:tcPr>
            <w:tcW w:w="2338" w:type="dxa"/>
            <w:gridSpan w:val="2"/>
            <w:tcBorders>
              <w:top w:val="nil"/>
              <w:left w:val="nil"/>
              <w:bottom w:val="nil"/>
              <w:right w:val="nil"/>
            </w:tcBorders>
            <w:shd w:val="clear" w:color="auto" w:fill="auto"/>
            <w:noWrap/>
            <w:vAlign w:val="bottom"/>
          </w:tcPr>
          <w:p w:rsidR="009F2486" w:rsidRPr="009F2486" w:rsidRDefault="009F2486" w:rsidP="009F2486">
            <w:pPr>
              <w:spacing w:after="0" w:line="240" w:lineRule="auto"/>
              <w:rPr>
                <w:rFonts w:eastAsia="Times New Roman"/>
                <w:color w:val="000000"/>
                <w:sz w:val="24"/>
                <w:szCs w:val="24"/>
                <w:lang w:eastAsia="pt-BR"/>
              </w:rPr>
            </w:pPr>
          </w:p>
        </w:tc>
        <w:tc>
          <w:tcPr>
            <w:tcW w:w="2254" w:type="dxa"/>
            <w:gridSpan w:val="2"/>
            <w:tcBorders>
              <w:top w:val="nil"/>
              <w:left w:val="nil"/>
              <w:bottom w:val="nil"/>
              <w:right w:val="nil"/>
            </w:tcBorders>
            <w:shd w:val="clear" w:color="auto" w:fill="auto"/>
            <w:noWrap/>
            <w:vAlign w:val="bottom"/>
            <w:hideMark/>
          </w:tcPr>
          <w:p w:rsidR="009F2486" w:rsidRPr="009F2486" w:rsidRDefault="009F2486" w:rsidP="009F2486">
            <w:pPr>
              <w:spacing w:after="0" w:line="240" w:lineRule="auto"/>
              <w:rPr>
                <w:rFonts w:eastAsia="Times New Roman"/>
                <w:color w:val="000000"/>
                <w:sz w:val="24"/>
                <w:szCs w:val="24"/>
                <w:lang w:eastAsia="pt-BR"/>
              </w:rPr>
            </w:pPr>
          </w:p>
        </w:tc>
        <w:tc>
          <w:tcPr>
            <w:tcW w:w="2086" w:type="dxa"/>
            <w:gridSpan w:val="2"/>
            <w:tcBorders>
              <w:top w:val="nil"/>
              <w:left w:val="nil"/>
              <w:bottom w:val="nil"/>
              <w:right w:val="nil"/>
            </w:tcBorders>
            <w:shd w:val="clear" w:color="auto" w:fill="auto"/>
            <w:noWrap/>
            <w:vAlign w:val="bottom"/>
            <w:hideMark/>
          </w:tcPr>
          <w:p w:rsidR="009F2486" w:rsidRPr="009F2486" w:rsidRDefault="009F2486" w:rsidP="009F2486">
            <w:pPr>
              <w:spacing w:after="0" w:line="240" w:lineRule="auto"/>
              <w:rPr>
                <w:rFonts w:eastAsia="Times New Roman"/>
                <w:color w:val="000000"/>
                <w:sz w:val="24"/>
                <w:szCs w:val="24"/>
                <w:lang w:eastAsia="pt-BR"/>
              </w:rPr>
            </w:pPr>
          </w:p>
        </w:tc>
      </w:tr>
    </w:tbl>
    <w:p w:rsidR="00306BE5" w:rsidRPr="00DA3472" w:rsidRDefault="00306BE5" w:rsidP="009047BD">
      <w:pPr>
        <w:spacing w:after="100" w:afterAutospacing="1" w:line="240" w:lineRule="auto"/>
        <w:jc w:val="center"/>
        <w:rPr>
          <w:rFonts w:ascii="Arial" w:hAnsi="Arial" w:cs="Arial"/>
          <w:b/>
          <w:sz w:val="24"/>
          <w:szCs w:val="24"/>
          <w:u w:val="single"/>
        </w:rPr>
      </w:pPr>
      <w:r w:rsidRPr="00DA3472">
        <w:rPr>
          <w:rFonts w:ascii="Arial" w:hAnsi="Arial" w:cs="Arial"/>
          <w:b/>
          <w:sz w:val="24"/>
          <w:szCs w:val="24"/>
          <w:u w:val="single"/>
        </w:rPr>
        <w:t>PLANO DE METAS PARA 20</w:t>
      </w:r>
      <w:r w:rsidR="00812950" w:rsidRPr="00DA3472">
        <w:rPr>
          <w:rFonts w:ascii="Arial" w:hAnsi="Arial" w:cs="Arial"/>
          <w:b/>
          <w:sz w:val="24"/>
          <w:szCs w:val="24"/>
          <w:u w:val="single"/>
        </w:rPr>
        <w:t>20</w:t>
      </w:r>
    </w:p>
    <w:p w:rsidR="00306BE5" w:rsidRPr="00DA3472" w:rsidRDefault="00306BE5" w:rsidP="00F75BD7">
      <w:pPr>
        <w:pStyle w:val="PargrafodaLista6"/>
        <w:spacing w:after="0" w:line="240" w:lineRule="auto"/>
        <w:jc w:val="both"/>
        <w:rPr>
          <w:rFonts w:ascii="Arial" w:hAnsi="Arial" w:cs="Arial"/>
          <w:sz w:val="24"/>
          <w:szCs w:val="24"/>
        </w:rPr>
      </w:pPr>
      <w:r w:rsidRPr="00DA3472">
        <w:rPr>
          <w:rFonts w:ascii="Arial" w:hAnsi="Arial" w:cs="Arial"/>
          <w:sz w:val="24"/>
          <w:szCs w:val="24"/>
        </w:rPr>
        <w:t xml:space="preserve"> </w:t>
      </w:r>
    </w:p>
    <w:p w:rsidR="00DD7570" w:rsidRPr="00DA3472" w:rsidRDefault="00D551AF"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 xml:space="preserve">Aumentar </w:t>
      </w:r>
      <w:r w:rsidR="00DD7570" w:rsidRPr="00DA3472">
        <w:rPr>
          <w:rFonts w:ascii="Arial" w:hAnsi="Arial" w:cs="Arial"/>
        </w:rPr>
        <w:t xml:space="preserve">o </w:t>
      </w:r>
      <w:r w:rsidRPr="00DA3472">
        <w:rPr>
          <w:rFonts w:ascii="Arial" w:hAnsi="Arial" w:cs="Arial"/>
        </w:rPr>
        <w:t xml:space="preserve">saldo de </w:t>
      </w:r>
      <w:r w:rsidR="005A4D98" w:rsidRPr="00DA3472">
        <w:rPr>
          <w:rFonts w:ascii="Arial" w:hAnsi="Arial" w:cs="Arial"/>
          <w:b/>
        </w:rPr>
        <w:t>ca</w:t>
      </w:r>
      <w:r w:rsidR="00DD7570" w:rsidRPr="00DA3472">
        <w:rPr>
          <w:rFonts w:ascii="Arial" w:hAnsi="Arial" w:cs="Arial"/>
          <w:b/>
        </w:rPr>
        <w:t>pital</w:t>
      </w:r>
      <w:r w:rsidR="007805F7">
        <w:rPr>
          <w:rFonts w:ascii="Arial" w:hAnsi="Arial" w:cs="Arial"/>
          <w:b/>
        </w:rPr>
        <w:t xml:space="preserve"> social </w:t>
      </w:r>
      <w:r w:rsidRPr="00DA3472">
        <w:rPr>
          <w:rFonts w:ascii="Arial" w:hAnsi="Arial" w:cs="Arial"/>
        </w:rPr>
        <w:t xml:space="preserve">para </w:t>
      </w:r>
      <w:r w:rsidRPr="00DA3472">
        <w:rPr>
          <w:rFonts w:ascii="Arial" w:hAnsi="Arial" w:cs="Arial"/>
          <w:b/>
        </w:rPr>
        <w:t>R$</w:t>
      </w:r>
      <w:r w:rsidR="00586623" w:rsidRPr="00DA3472">
        <w:rPr>
          <w:rFonts w:ascii="Arial" w:hAnsi="Arial" w:cs="Arial"/>
          <w:b/>
        </w:rPr>
        <w:t>5</w:t>
      </w:r>
      <w:r w:rsidRPr="00DA3472">
        <w:rPr>
          <w:rFonts w:ascii="Arial" w:hAnsi="Arial" w:cs="Arial"/>
          <w:b/>
        </w:rPr>
        <w:t>.</w:t>
      </w:r>
      <w:r w:rsidR="00586623" w:rsidRPr="00DA3472">
        <w:rPr>
          <w:rFonts w:ascii="Arial" w:hAnsi="Arial" w:cs="Arial"/>
          <w:b/>
        </w:rPr>
        <w:t>0</w:t>
      </w:r>
      <w:r w:rsidRPr="00DA3472">
        <w:rPr>
          <w:rFonts w:ascii="Arial" w:hAnsi="Arial" w:cs="Arial"/>
          <w:b/>
        </w:rPr>
        <w:t>00.000,00.</w:t>
      </w:r>
      <w:r w:rsidR="00DD7570" w:rsidRPr="00DA3472">
        <w:rPr>
          <w:rFonts w:ascii="Arial" w:hAnsi="Arial" w:cs="Arial"/>
        </w:rPr>
        <w:t xml:space="preserve">  </w:t>
      </w:r>
    </w:p>
    <w:p w:rsidR="00306BE5" w:rsidRPr="00DA3472" w:rsidRDefault="00D77963" w:rsidP="003E522D">
      <w:pPr>
        <w:pStyle w:val="PargrafodaLista6"/>
        <w:numPr>
          <w:ilvl w:val="0"/>
          <w:numId w:val="4"/>
        </w:numPr>
        <w:spacing w:after="0" w:line="360" w:lineRule="auto"/>
        <w:ind w:left="714" w:hanging="357"/>
        <w:jc w:val="both"/>
        <w:rPr>
          <w:rFonts w:ascii="Arial" w:hAnsi="Arial" w:cs="Arial"/>
        </w:rPr>
      </w:pPr>
      <w:r>
        <w:rPr>
          <w:rFonts w:ascii="Arial" w:hAnsi="Arial" w:cs="Arial"/>
        </w:rPr>
        <w:t>Crescimento d</w:t>
      </w:r>
      <w:r w:rsidR="00AF0B95" w:rsidRPr="00DA3472">
        <w:rPr>
          <w:rFonts w:ascii="Arial" w:hAnsi="Arial" w:cs="Arial"/>
        </w:rPr>
        <w:t xml:space="preserve">o número de associados para </w:t>
      </w:r>
      <w:r w:rsidR="00AF0B95" w:rsidRPr="00DA3472">
        <w:rPr>
          <w:rFonts w:ascii="Arial" w:hAnsi="Arial" w:cs="Arial"/>
          <w:b/>
        </w:rPr>
        <w:t>480 associados.</w:t>
      </w:r>
    </w:p>
    <w:p w:rsidR="00D551AF" w:rsidRPr="00DA3472" w:rsidRDefault="00D77963" w:rsidP="003E522D">
      <w:pPr>
        <w:pStyle w:val="PargrafodaLista6"/>
        <w:numPr>
          <w:ilvl w:val="0"/>
          <w:numId w:val="4"/>
        </w:numPr>
        <w:spacing w:after="0" w:line="360" w:lineRule="auto"/>
        <w:ind w:left="714" w:hanging="357"/>
        <w:jc w:val="both"/>
        <w:rPr>
          <w:rFonts w:ascii="Arial" w:hAnsi="Arial" w:cs="Arial"/>
        </w:rPr>
      </w:pPr>
      <w:r>
        <w:rPr>
          <w:rFonts w:ascii="Arial" w:hAnsi="Arial" w:cs="Arial"/>
        </w:rPr>
        <w:t xml:space="preserve">Elevar </w:t>
      </w:r>
      <w:r w:rsidR="00D551AF" w:rsidRPr="00DA3472">
        <w:rPr>
          <w:rFonts w:ascii="Arial" w:hAnsi="Arial" w:cs="Arial"/>
        </w:rPr>
        <w:t xml:space="preserve">o </w:t>
      </w:r>
      <w:r w:rsidR="00586623" w:rsidRPr="00DA3472">
        <w:rPr>
          <w:rFonts w:ascii="Arial" w:hAnsi="Arial" w:cs="Arial"/>
        </w:rPr>
        <w:t xml:space="preserve">total </w:t>
      </w:r>
      <w:r w:rsidR="00D551AF" w:rsidRPr="00DA3472">
        <w:rPr>
          <w:rFonts w:ascii="Arial" w:hAnsi="Arial" w:cs="Arial"/>
        </w:rPr>
        <w:t>das</w:t>
      </w:r>
      <w:r w:rsidR="00D551AF" w:rsidRPr="00DA3472">
        <w:rPr>
          <w:rFonts w:ascii="Arial" w:hAnsi="Arial" w:cs="Arial"/>
          <w:b/>
        </w:rPr>
        <w:t xml:space="preserve"> operações de crédito </w:t>
      </w:r>
      <w:r w:rsidR="007805F7">
        <w:rPr>
          <w:rFonts w:ascii="Arial" w:hAnsi="Arial" w:cs="Arial"/>
          <w:b/>
        </w:rPr>
        <w:t xml:space="preserve">(empréstimos) </w:t>
      </w:r>
      <w:r w:rsidR="00D551AF" w:rsidRPr="00DA3472">
        <w:rPr>
          <w:rFonts w:ascii="Arial" w:hAnsi="Arial" w:cs="Arial"/>
        </w:rPr>
        <w:t>para</w:t>
      </w:r>
      <w:r w:rsidR="00D551AF" w:rsidRPr="00DA3472">
        <w:rPr>
          <w:rFonts w:ascii="Arial" w:hAnsi="Arial" w:cs="Arial"/>
          <w:b/>
        </w:rPr>
        <w:t xml:space="preserve"> R$1</w:t>
      </w:r>
      <w:r w:rsidR="00586623" w:rsidRPr="00DA3472">
        <w:rPr>
          <w:rFonts w:ascii="Arial" w:hAnsi="Arial" w:cs="Arial"/>
          <w:b/>
        </w:rPr>
        <w:t>1</w:t>
      </w:r>
      <w:r w:rsidR="00D551AF" w:rsidRPr="00DA3472">
        <w:rPr>
          <w:rFonts w:ascii="Arial" w:hAnsi="Arial" w:cs="Arial"/>
          <w:b/>
        </w:rPr>
        <w:t>.000.000,00</w:t>
      </w:r>
    </w:p>
    <w:p w:rsidR="00586623" w:rsidRPr="00DA3472" w:rsidRDefault="00586623" w:rsidP="00586623">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 xml:space="preserve">Aumentar o total de </w:t>
      </w:r>
      <w:r w:rsidRPr="00DA3472">
        <w:rPr>
          <w:rFonts w:ascii="Arial" w:hAnsi="Arial" w:cs="Arial"/>
          <w:b/>
        </w:rPr>
        <w:t xml:space="preserve">Depósito a prazo (aplicações) </w:t>
      </w:r>
      <w:r w:rsidRPr="00DA3472">
        <w:rPr>
          <w:rFonts w:ascii="Arial" w:hAnsi="Arial" w:cs="Arial"/>
        </w:rPr>
        <w:t>para</w:t>
      </w:r>
      <w:r w:rsidRPr="00DA3472">
        <w:rPr>
          <w:rFonts w:ascii="Arial" w:hAnsi="Arial" w:cs="Arial"/>
          <w:b/>
        </w:rPr>
        <w:t xml:space="preserve"> R$8.000.000,00</w:t>
      </w:r>
    </w:p>
    <w:p w:rsidR="00A62098" w:rsidRPr="00DA3472" w:rsidRDefault="00A62098"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 xml:space="preserve">Aprimorar os </w:t>
      </w:r>
      <w:r w:rsidR="005A4D98" w:rsidRPr="00DA3472">
        <w:rPr>
          <w:rFonts w:ascii="Arial" w:hAnsi="Arial" w:cs="Arial"/>
          <w:b/>
        </w:rPr>
        <w:t>pr</w:t>
      </w:r>
      <w:r w:rsidRPr="00DA3472">
        <w:rPr>
          <w:rFonts w:ascii="Arial" w:hAnsi="Arial" w:cs="Arial"/>
          <w:b/>
        </w:rPr>
        <w:t xml:space="preserve">ocessos </w:t>
      </w:r>
      <w:r w:rsidR="005A4D98" w:rsidRPr="00DA3472">
        <w:rPr>
          <w:rFonts w:ascii="Arial" w:hAnsi="Arial" w:cs="Arial"/>
          <w:b/>
        </w:rPr>
        <w:t>o</w:t>
      </w:r>
      <w:r w:rsidRPr="00DA3472">
        <w:rPr>
          <w:rFonts w:ascii="Arial" w:hAnsi="Arial" w:cs="Arial"/>
          <w:b/>
        </w:rPr>
        <w:t>peracionais</w:t>
      </w:r>
      <w:r w:rsidRPr="00DA3472">
        <w:rPr>
          <w:rFonts w:ascii="Arial" w:hAnsi="Arial" w:cs="Arial"/>
        </w:rPr>
        <w:t>.</w:t>
      </w:r>
    </w:p>
    <w:p w:rsidR="00A62098" w:rsidRPr="00DA3472" w:rsidRDefault="00A62098"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 xml:space="preserve">Investir em </w:t>
      </w:r>
      <w:r w:rsidR="005A4D98" w:rsidRPr="00DA3472">
        <w:rPr>
          <w:rFonts w:ascii="Arial" w:hAnsi="Arial" w:cs="Arial"/>
          <w:b/>
        </w:rPr>
        <w:t>t</w:t>
      </w:r>
      <w:r w:rsidRPr="00DA3472">
        <w:rPr>
          <w:rFonts w:ascii="Arial" w:hAnsi="Arial" w:cs="Arial"/>
          <w:b/>
        </w:rPr>
        <w:t>ecnologia</w:t>
      </w:r>
      <w:r w:rsidRPr="00DA3472">
        <w:rPr>
          <w:rFonts w:ascii="Arial" w:hAnsi="Arial" w:cs="Arial"/>
        </w:rPr>
        <w:t>.</w:t>
      </w:r>
    </w:p>
    <w:p w:rsidR="00A62098" w:rsidRPr="00DA3472" w:rsidRDefault="00A62098"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Preparar</w:t>
      </w:r>
      <w:r w:rsidR="00586623" w:rsidRPr="00DA3472">
        <w:rPr>
          <w:rFonts w:ascii="Arial" w:hAnsi="Arial" w:cs="Arial"/>
        </w:rPr>
        <w:t>, no mínimo,</w:t>
      </w:r>
      <w:r w:rsidRPr="00DA3472">
        <w:rPr>
          <w:rFonts w:ascii="Arial" w:hAnsi="Arial" w:cs="Arial"/>
        </w:rPr>
        <w:t xml:space="preserve"> </w:t>
      </w:r>
      <w:r w:rsidR="00D551AF" w:rsidRPr="00DA3472">
        <w:rPr>
          <w:rFonts w:ascii="Arial" w:hAnsi="Arial" w:cs="Arial"/>
          <w:b/>
        </w:rPr>
        <w:t>1</w:t>
      </w:r>
      <w:r w:rsidR="00D77963">
        <w:rPr>
          <w:rFonts w:ascii="Arial" w:hAnsi="Arial" w:cs="Arial"/>
          <w:b/>
        </w:rPr>
        <w:t>2</w:t>
      </w:r>
      <w:r w:rsidR="00D551AF" w:rsidRPr="00DA3472">
        <w:rPr>
          <w:rFonts w:ascii="Arial" w:hAnsi="Arial" w:cs="Arial"/>
        </w:rPr>
        <w:t xml:space="preserve"> (d</w:t>
      </w:r>
      <w:r w:rsidR="00D77963">
        <w:rPr>
          <w:rFonts w:ascii="Arial" w:hAnsi="Arial" w:cs="Arial"/>
        </w:rPr>
        <w:t>oze</w:t>
      </w:r>
      <w:r w:rsidR="00D551AF" w:rsidRPr="00DA3472">
        <w:rPr>
          <w:rFonts w:ascii="Arial" w:hAnsi="Arial" w:cs="Arial"/>
        </w:rPr>
        <w:t xml:space="preserve">) </w:t>
      </w:r>
      <w:r w:rsidRPr="00DA3472">
        <w:rPr>
          <w:rFonts w:ascii="Arial" w:hAnsi="Arial" w:cs="Arial"/>
        </w:rPr>
        <w:t xml:space="preserve">novos </w:t>
      </w:r>
      <w:r w:rsidR="00D551AF" w:rsidRPr="00DA3472">
        <w:rPr>
          <w:rFonts w:ascii="Arial" w:hAnsi="Arial" w:cs="Arial"/>
          <w:b/>
        </w:rPr>
        <w:t>C</w:t>
      </w:r>
      <w:r w:rsidRPr="00DA3472">
        <w:rPr>
          <w:rFonts w:ascii="Arial" w:hAnsi="Arial" w:cs="Arial"/>
          <w:b/>
        </w:rPr>
        <w:t>onselheiros</w:t>
      </w:r>
      <w:r w:rsidR="00D551AF" w:rsidRPr="00DA3472">
        <w:rPr>
          <w:rFonts w:ascii="Arial" w:hAnsi="Arial" w:cs="Arial"/>
          <w:b/>
        </w:rPr>
        <w:t xml:space="preserve"> de Administração.</w:t>
      </w:r>
    </w:p>
    <w:p w:rsidR="00306BE5" w:rsidRPr="00DA3472" w:rsidRDefault="00A62098"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 xml:space="preserve">Promover a </w:t>
      </w:r>
      <w:r w:rsidRPr="00DA3472">
        <w:rPr>
          <w:rFonts w:ascii="Arial" w:hAnsi="Arial" w:cs="Arial"/>
          <w:b/>
        </w:rPr>
        <w:t>educação continuada</w:t>
      </w:r>
      <w:r w:rsidRPr="00DA3472">
        <w:rPr>
          <w:rFonts w:ascii="Arial" w:hAnsi="Arial" w:cs="Arial"/>
        </w:rPr>
        <w:t xml:space="preserve"> para Gestores e Colaboradores.</w:t>
      </w:r>
      <w:r w:rsidR="00306BE5" w:rsidRPr="00DA3472">
        <w:rPr>
          <w:rFonts w:ascii="Arial" w:hAnsi="Arial" w:cs="Arial"/>
        </w:rPr>
        <w:t xml:space="preserve">  </w:t>
      </w:r>
    </w:p>
    <w:p w:rsidR="00306BE5" w:rsidRPr="00DA3472" w:rsidRDefault="00586623" w:rsidP="003E522D">
      <w:pPr>
        <w:pStyle w:val="PargrafodaLista6"/>
        <w:numPr>
          <w:ilvl w:val="0"/>
          <w:numId w:val="4"/>
        </w:numPr>
        <w:spacing w:after="0" w:line="360" w:lineRule="auto"/>
        <w:ind w:left="714" w:hanging="357"/>
        <w:jc w:val="both"/>
        <w:rPr>
          <w:rFonts w:ascii="Arial" w:hAnsi="Arial" w:cs="Arial"/>
        </w:rPr>
      </w:pPr>
      <w:r w:rsidRPr="00DA3472">
        <w:rPr>
          <w:rFonts w:ascii="Arial" w:hAnsi="Arial" w:cs="Arial"/>
        </w:rPr>
        <w:t>Rentabilizar</w:t>
      </w:r>
      <w:r w:rsidRPr="00DA3472">
        <w:rPr>
          <w:rFonts w:ascii="Arial" w:hAnsi="Arial" w:cs="Arial"/>
          <w:b/>
        </w:rPr>
        <w:t xml:space="preserve"> </w:t>
      </w:r>
      <w:r w:rsidR="00306BE5" w:rsidRPr="00DA3472">
        <w:rPr>
          <w:rFonts w:ascii="Arial" w:hAnsi="Arial" w:cs="Arial"/>
          <w:b/>
        </w:rPr>
        <w:t xml:space="preserve">Juros ao </w:t>
      </w:r>
      <w:r w:rsidR="00A771C0" w:rsidRPr="00DA3472">
        <w:rPr>
          <w:rFonts w:ascii="Arial" w:hAnsi="Arial" w:cs="Arial"/>
          <w:b/>
        </w:rPr>
        <w:t>C</w:t>
      </w:r>
      <w:r w:rsidR="00306BE5" w:rsidRPr="00DA3472">
        <w:rPr>
          <w:rFonts w:ascii="Arial" w:hAnsi="Arial" w:cs="Arial"/>
          <w:b/>
        </w:rPr>
        <w:t>apital</w:t>
      </w:r>
      <w:r w:rsidRPr="00DA3472">
        <w:rPr>
          <w:rFonts w:ascii="Arial" w:hAnsi="Arial" w:cs="Arial"/>
          <w:b/>
        </w:rPr>
        <w:t xml:space="preserve"> </w:t>
      </w:r>
      <w:r w:rsidRPr="00DA3472">
        <w:rPr>
          <w:rFonts w:ascii="Arial" w:hAnsi="Arial" w:cs="Arial"/>
        </w:rPr>
        <w:t xml:space="preserve">acima do </w:t>
      </w:r>
      <w:r w:rsidR="00306BE5" w:rsidRPr="00DA3472">
        <w:rPr>
          <w:rFonts w:ascii="Arial" w:hAnsi="Arial" w:cs="Arial"/>
        </w:rPr>
        <w:t>rendimento</w:t>
      </w:r>
      <w:r w:rsidR="0000721E" w:rsidRPr="00DA3472">
        <w:rPr>
          <w:rFonts w:ascii="Arial" w:hAnsi="Arial" w:cs="Arial"/>
        </w:rPr>
        <w:t xml:space="preserve"> líquido </w:t>
      </w:r>
      <w:r w:rsidRPr="00DA3472">
        <w:rPr>
          <w:rFonts w:ascii="Arial" w:hAnsi="Arial" w:cs="Arial"/>
        </w:rPr>
        <w:t>da</w:t>
      </w:r>
      <w:r w:rsidR="00306BE5" w:rsidRPr="00DA3472">
        <w:rPr>
          <w:rFonts w:ascii="Arial" w:hAnsi="Arial" w:cs="Arial"/>
        </w:rPr>
        <w:t xml:space="preserve"> </w:t>
      </w:r>
      <w:r w:rsidR="00A62098" w:rsidRPr="00DA3472">
        <w:rPr>
          <w:rFonts w:ascii="Arial" w:hAnsi="Arial" w:cs="Arial"/>
        </w:rPr>
        <w:t>Po</w:t>
      </w:r>
      <w:r w:rsidR="00306BE5" w:rsidRPr="00DA3472">
        <w:rPr>
          <w:rFonts w:ascii="Arial" w:hAnsi="Arial" w:cs="Arial"/>
        </w:rPr>
        <w:t>upança</w:t>
      </w:r>
      <w:r w:rsidRPr="00DA3472">
        <w:rPr>
          <w:rFonts w:ascii="Arial" w:hAnsi="Arial" w:cs="Arial"/>
        </w:rPr>
        <w:t>.</w:t>
      </w:r>
    </w:p>
    <w:p w:rsidR="00306BE5" w:rsidRPr="00DA3472" w:rsidRDefault="006E327D" w:rsidP="003E522D">
      <w:pPr>
        <w:pStyle w:val="PargrafodaLista6"/>
        <w:numPr>
          <w:ilvl w:val="0"/>
          <w:numId w:val="4"/>
        </w:numPr>
        <w:spacing w:after="0" w:line="360" w:lineRule="auto"/>
        <w:ind w:left="714" w:hanging="357"/>
        <w:jc w:val="both"/>
        <w:rPr>
          <w:rFonts w:ascii="Arial" w:hAnsi="Arial" w:cs="Arial"/>
        </w:rPr>
      </w:pPr>
      <w:r>
        <w:rPr>
          <w:rFonts w:ascii="Arial" w:hAnsi="Arial" w:cs="Arial"/>
        </w:rPr>
        <w:t>Realizar a r</w:t>
      </w:r>
      <w:r w:rsidR="00A771C0" w:rsidRPr="00DA3472">
        <w:rPr>
          <w:rFonts w:ascii="Arial" w:hAnsi="Arial" w:cs="Arial"/>
        </w:rPr>
        <w:t>evisão do</w:t>
      </w:r>
      <w:r w:rsidR="00A771C0" w:rsidRPr="00DA3472">
        <w:rPr>
          <w:rFonts w:ascii="Arial" w:hAnsi="Arial" w:cs="Arial"/>
          <w:b/>
        </w:rPr>
        <w:t xml:space="preserve"> </w:t>
      </w:r>
      <w:r w:rsidR="00306BE5" w:rsidRPr="00DA3472">
        <w:rPr>
          <w:rFonts w:ascii="Arial" w:hAnsi="Arial" w:cs="Arial"/>
          <w:b/>
        </w:rPr>
        <w:t xml:space="preserve">Planejamento </w:t>
      </w:r>
      <w:r w:rsidR="005A4D98" w:rsidRPr="00DA3472">
        <w:rPr>
          <w:rFonts w:ascii="Arial" w:hAnsi="Arial" w:cs="Arial"/>
          <w:b/>
        </w:rPr>
        <w:t>E</w:t>
      </w:r>
      <w:r w:rsidR="00306BE5" w:rsidRPr="00DA3472">
        <w:rPr>
          <w:rFonts w:ascii="Arial" w:hAnsi="Arial" w:cs="Arial"/>
          <w:b/>
        </w:rPr>
        <w:t>stratégico</w:t>
      </w:r>
      <w:r w:rsidR="00A771C0" w:rsidRPr="00DA3472">
        <w:rPr>
          <w:rFonts w:ascii="Arial" w:hAnsi="Arial" w:cs="Arial"/>
          <w:b/>
        </w:rPr>
        <w:t xml:space="preserve"> </w:t>
      </w:r>
      <w:r w:rsidR="00A771C0" w:rsidRPr="00DA3472">
        <w:rPr>
          <w:rFonts w:ascii="Arial" w:hAnsi="Arial" w:cs="Arial"/>
        </w:rPr>
        <w:t>elaborado em 2018.</w:t>
      </w:r>
    </w:p>
    <w:p w:rsidR="00306BE5" w:rsidRPr="00E6169F" w:rsidRDefault="00306BE5" w:rsidP="00D77963">
      <w:pPr>
        <w:suppressAutoHyphens/>
        <w:spacing w:before="120" w:after="100" w:afterAutospacing="1" w:line="360" w:lineRule="auto"/>
        <w:ind w:left="357" w:right="330"/>
        <w:contextualSpacing/>
        <w:jc w:val="both"/>
        <w:rPr>
          <w:rFonts w:ascii="Arial" w:hAnsi="Arial" w:cs="Arial"/>
          <w:color w:val="FF0000"/>
        </w:rPr>
      </w:pPr>
      <w:r w:rsidRPr="00E6169F">
        <w:rPr>
          <w:rFonts w:ascii="Arial" w:hAnsi="Arial" w:cs="Arial"/>
          <w:color w:val="FF0000"/>
        </w:rPr>
        <w:t xml:space="preserve"> </w:t>
      </w:r>
    </w:p>
    <w:p w:rsidR="00C44B4A" w:rsidRDefault="00C44B4A" w:rsidP="00F75BD7">
      <w:pPr>
        <w:pStyle w:val="Corpodetexto"/>
        <w:suppressAutoHyphens/>
        <w:spacing w:before="120" w:after="100" w:afterAutospacing="1" w:line="360" w:lineRule="auto"/>
        <w:ind w:right="330"/>
        <w:rPr>
          <w:rFonts w:ascii="Arial" w:hAnsi="Arial" w:cs="Arial"/>
          <w:sz w:val="22"/>
          <w:szCs w:val="22"/>
        </w:rPr>
      </w:pPr>
    </w:p>
    <w:p w:rsidR="00C44B4A" w:rsidRDefault="00C44B4A" w:rsidP="00F75BD7">
      <w:pPr>
        <w:pStyle w:val="Corpodetexto"/>
        <w:suppressAutoHyphens/>
        <w:spacing w:before="120" w:after="100" w:afterAutospacing="1" w:line="360" w:lineRule="auto"/>
        <w:ind w:right="330"/>
        <w:rPr>
          <w:rFonts w:ascii="Arial" w:hAnsi="Arial" w:cs="Arial"/>
          <w:sz w:val="22"/>
          <w:szCs w:val="22"/>
        </w:rPr>
      </w:pPr>
    </w:p>
    <w:p w:rsidR="00C44B4A" w:rsidRDefault="00C44B4A" w:rsidP="00F75BD7">
      <w:pPr>
        <w:pStyle w:val="Corpodetexto"/>
        <w:suppressAutoHyphens/>
        <w:spacing w:before="120" w:after="100" w:afterAutospacing="1" w:line="360" w:lineRule="auto"/>
        <w:ind w:right="330"/>
        <w:rPr>
          <w:rFonts w:ascii="Arial" w:hAnsi="Arial" w:cs="Arial"/>
          <w:sz w:val="22"/>
          <w:szCs w:val="22"/>
        </w:rPr>
      </w:pPr>
    </w:p>
    <w:p w:rsidR="00483F7E" w:rsidRDefault="00483F7E" w:rsidP="00F75BD7">
      <w:pPr>
        <w:pStyle w:val="Corpodetexto"/>
        <w:suppressAutoHyphens/>
        <w:spacing w:before="120" w:after="100" w:afterAutospacing="1" w:line="360" w:lineRule="auto"/>
        <w:ind w:right="330"/>
        <w:rPr>
          <w:rFonts w:ascii="Arial" w:hAnsi="Arial" w:cs="Arial"/>
          <w:sz w:val="22"/>
          <w:szCs w:val="22"/>
        </w:rPr>
      </w:pPr>
    </w:p>
    <w:p w:rsidR="000D3B16" w:rsidRPr="00DA3472" w:rsidRDefault="000D3B16" w:rsidP="000D3B16">
      <w:pPr>
        <w:pStyle w:val="SemEspaamento"/>
        <w:jc w:val="right"/>
        <w:rPr>
          <w:rFonts w:ascii="Arial" w:hAnsi="Arial" w:cs="Arial"/>
          <w:color w:val="FF0000"/>
          <w:sz w:val="24"/>
          <w:szCs w:val="24"/>
        </w:rPr>
      </w:pPr>
    </w:p>
    <w:p w:rsidR="00691519" w:rsidRPr="005726C3" w:rsidRDefault="00691519" w:rsidP="00691519">
      <w:pPr>
        <w:pStyle w:val="SemEspaamento"/>
        <w:jc w:val="both"/>
        <w:rPr>
          <w:rFonts w:ascii="Arial" w:hAnsi="Arial" w:cs="Arial"/>
          <w:b/>
          <w:sz w:val="28"/>
          <w:szCs w:val="28"/>
        </w:rPr>
      </w:pPr>
      <w:r w:rsidRPr="005726C3">
        <w:rPr>
          <w:rFonts w:ascii="Arial" w:hAnsi="Arial" w:cs="Arial"/>
          <w:b/>
          <w:sz w:val="28"/>
          <w:szCs w:val="28"/>
        </w:rPr>
        <w:t>PARECER DO CONSELHO FISCAL DA COOPERATIVA DE CRÉDITO MÚTUO DOS POLICIAIS FEDERAIS E SERVIDORES DA UNIÃO NO ESPÍRITO SANTO</w:t>
      </w:r>
    </w:p>
    <w:p w:rsidR="00691519" w:rsidRPr="005726C3" w:rsidRDefault="00691519" w:rsidP="00691519">
      <w:pPr>
        <w:pStyle w:val="SemEspaamento"/>
        <w:rPr>
          <w:rFonts w:ascii="Arial" w:hAnsi="Arial" w:cs="Arial"/>
          <w:b/>
          <w:sz w:val="24"/>
          <w:szCs w:val="24"/>
        </w:rPr>
      </w:pPr>
    </w:p>
    <w:p w:rsidR="00691519" w:rsidRPr="005726C3" w:rsidRDefault="00691519" w:rsidP="00691519">
      <w:pPr>
        <w:pStyle w:val="SemEspaamento"/>
        <w:jc w:val="both"/>
        <w:rPr>
          <w:rFonts w:ascii="Arial" w:hAnsi="Arial" w:cs="Arial"/>
          <w:sz w:val="24"/>
          <w:szCs w:val="24"/>
        </w:rPr>
      </w:pPr>
      <w:r w:rsidRPr="005726C3">
        <w:rPr>
          <w:rFonts w:ascii="Arial" w:hAnsi="Arial" w:cs="Arial"/>
          <w:sz w:val="24"/>
          <w:szCs w:val="24"/>
        </w:rPr>
        <w:t>Os abaixo assinados, na condição de membros</w:t>
      </w:r>
      <w:r w:rsidR="00360DFA" w:rsidRPr="005726C3">
        <w:rPr>
          <w:rFonts w:ascii="Arial" w:hAnsi="Arial" w:cs="Arial"/>
          <w:sz w:val="24"/>
          <w:szCs w:val="24"/>
        </w:rPr>
        <w:t xml:space="preserve"> titulares </w:t>
      </w:r>
      <w:r w:rsidRPr="005726C3">
        <w:rPr>
          <w:rFonts w:ascii="Arial" w:hAnsi="Arial" w:cs="Arial"/>
          <w:sz w:val="24"/>
          <w:szCs w:val="24"/>
        </w:rPr>
        <w:t xml:space="preserve">do Conselho Fiscal da </w:t>
      </w:r>
      <w:r w:rsidRPr="005726C3">
        <w:rPr>
          <w:rFonts w:ascii="Arial" w:hAnsi="Arial" w:cs="Arial"/>
          <w:b/>
          <w:sz w:val="24"/>
          <w:szCs w:val="24"/>
        </w:rPr>
        <w:t>CREDFEDERAL - Cooperativa de Crédito Mútuo dos Policiais Federais e Servidores da união no Espírito Santo</w:t>
      </w:r>
      <w:r w:rsidRPr="005726C3">
        <w:rPr>
          <w:rFonts w:ascii="Arial" w:hAnsi="Arial" w:cs="Arial"/>
          <w:sz w:val="24"/>
          <w:szCs w:val="24"/>
        </w:rPr>
        <w:t>, e em cumprimento às atribuições legais e estatutárias, afirmamos que examinamos o Balanço Patrimonial, a Demonstração de Resultado e demais Demonstrativos Contábeis, normatizados pele legislação vigente, bem como o Relatório de Gestão alusivo ao exercício findo em 31 de dezembro de 201</w:t>
      </w:r>
      <w:r w:rsidR="00DA3472" w:rsidRPr="005726C3">
        <w:rPr>
          <w:rFonts w:ascii="Arial" w:hAnsi="Arial" w:cs="Arial"/>
          <w:sz w:val="24"/>
          <w:szCs w:val="24"/>
        </w:rPr>
        <w:t>9</w:t>
      </w:r>
      <w:r w:rsidRPr="005726C3">
        <w:rPr>
          <w:rFonts w:ascii="Arial" w:hAnsi="Arial" w:cs="Arial"/>
          <w:sz w:val="24"/>
          <w:szCs w:val="24"/>
        </w:rPr>
        <w:t>.</w:t>
      </w:r>
    </w:p>
    <w:p w:rsidR="00691519" w:rsidRPr="005726C3" w:rsidRDefault="00691519" w:rsidP="00691519">
      <w:pPr>
        <w:pStyle w:val="SemEspaamento"/>
        <w:jc w:val="both"/>
        <w:rPr>
          <w:rFonts w:ascii="Arial" w:hAnsi="Arial" w:cs="Arial"/>
          <w:sz w:val="24"/>
          <w:szCs w:val="24"/>
        </w:rPr>
      </w:pPr>
    </w:p>
    <w:p w:rsidR="00691519" w:rsidRPr="005726C3" w:rsidRDefault="00691519" w:rsidP="00691519">
      <w:pPr>
        <w:pStyle w:val="SemEspaamento"/>
        <w:jc w:val="both"/>
        <w:rPr>
          <w:rFonts w:ascii="Arial" w:hAnsi="Arial" w:cs="Arial"/>
          <w:sz w:val="24"/>
          <w:szCs w:val="24"/>
        </w:rPr>
      </w:pPr>
      <w:r w:rsidRPr="005726C3">
        <w:rPr>
          <w:rFonts w:ascii="Arial" w:hAnsi="Arial" w:cs="Arial"/>
          <w:sz w:val="24"/>
          <w:szCs w:val="24"/>
        </w:rPr>
        <w:t>Como conclusão da análise, recomendamos, com base nas verificações periódicas e estatutárias e no relatório dos auditores independentes, a aprovação</w:t>
      </w:r>
      <w:r w:rsidR="00360DFA" w:rsidRPr="005726C3">
        <w:rPr>
          <w:rFonts w:ascii="Arial" w:hAnsi="Arial" w:cs="Arial"/>
          <w:sz w:val="24"/>
          <w:szCs w:val="24"/>
        </w:rPr>
        <w:t>,</w:t>
      </w:r>
      <w:r w:rsidRPr="005726C3">
        <w:rPr>
          <w:rFonts w:ascii="Arial" w:hAnsi="Arial" w:cs="Arial"/>
          <w:sz w:val="24"/>
          <w:szCs w:val="24"/>
        </w:rPr>
        <w:t xml:space="preserve"> </w:t>
      </w:r>
      <w:r w:rsidRPr="005726C3">
        <w:rPr>
          <w:rFonts w:ascii="Arial" w:hAnsi="Arial" w:cs="Arial"/>
          <w:b/>
          <w:sz w:val="24"/>
          <w:szCs w:val="24"/>
        </w:rPr>
        <w:t>sem ressalvas</w:t>
      </w:r>
      <w:r w:rsidR="00360DFA" w:rsidRPr="005726C3">
        <w:rPr>
          <w:rFonts w:ascii="Arial" w:hAnsi="Arial" w:cs="Arial"/>
          <w:sz w:val="24"/>
          <w:szCs w:val="24"/>
        </w:rPr>
        <w:t>,</w:t>
      </w:r>
      <w:r w:rsidRPr="005726C3">
        <w:rPr>
          <w:rFonts w:ascii="Arial" w:hAnsi="Arial" w:cs="Arial"/>
          <w:sz w:val="24"/>
          <w:szCs w:val="24"/>
        </w:rPr>
        <w:t xml:space="preserve"> dos referidos documentos e das contas.</w:t>
      </w:r>
    </w:p>
    <w:p w:rsidR="00691519" w:rsidRPr="005726C3" w:rsidRDefault="00691519" w:rsidP="00691519">
      <w:pPr>
        <w:pStyle w:val="SemEspaamento"/>
        <w:jc w:val="both"/>
        <w:rPr>
          <w:rFonts w:ascii="Arial" w:hAnsi="Arial" w:cs="Arial"/>
          <w:sz w:val="24"/>
          <w:szCs w:val="24"/>
        </w:rPr>
      </w:pPr>
    </w:p>
    <w:p w:rsidR="00691519" w:rsidRPr="005726C3" w:rsidRDefault="00691519" w:rsidP="00691519">
      <w:pPr>
        <w:pStyle w:val="SemEspaamento"/>
        <w:jc w:val="right"/>
        <w:rPr>
          <w:rFonts w:ascii="Arial" w:hAnsi="Arial" w:cs="Arial"/>
          <w:sz w:val="24"/>
          <w:szCs w:val="24"/>
        </w:rPr>
      </w:pPr>
    </w:p>
    <w:p w:rsidR="00691519" w:rsidRPr="005726C3" w:rsidRDefault="00691519" w:rsidP="00691519">
      <w:pPr>
        <w:pStyle w:val="SemEspaamento"/>
        <w:jc w:val="right"/>
        <w:rPr>
          <w:rFonts w:ascii="Arial" w:hAnsi="Arial" w:cs="Arial"/>
          <w:sz w:val="24"/>
          <w:szCs w:val="24"/>
        </w:rPr>
      </w:pPr>
      <w:r w:rsidRPr="005726C3">
        <w:rPr>
          <w:rFonts w:ascii="Arial" w:hAnsi="Arial" w:cs="Arial"/>
          <w:sz w:val="24"/>
          <w:szCs w:val="24"/>
        </w:rPr>
        <w:t xml:space="preserve">Vila Velha/ES, </w:t>
      </w:r>
      <w:r w:rsidR="0027734C" w:rsidRPr="005726C3">
        <w:rPr>
          <w:rFonts w:ascii="Arial" w:hAnsi="Arial" w:cs="Arial"/>
          <w:sz w:val="24"/>
          <w:szCs w:val="24"/>
        </w:rPr>
        <w:t xml:space="preserve">30 de abril de </w:t>
      </w:r>
      <w:proofErr w:type="gramStart"/>
      <w:r w:rsidR="0027734C" w:rsidRPr="005726C3">
        <w:rPr>
          <w:rFonts w:ascii="Arial" w:hAnsi="Arial" w:cs="Arial"/>
          <w:sz w:val="24"/>
          <w:szCs w:val="24"/>
        </w:rPr>
        <w:t>2020</w:t>
      </w:r>
      <w:proofErr w:type="gramEnd"/>
    </w:p>
    <w:p w:rsidR="00691519" w:rsidRPr="005726C3" w:rsidRDefault="00691519" w:rsidP="00691519">
      <w:pPr>
        <w:pStyle w:val="SemEspaamento"/>
        <w:jc w:val="right"/>
        <w:rPr>
          <w:rFonts w:ascii="Arial" w:hAnsi="Arial" w:cs="Arial"/>
          <w:sz w:val="24"/>
          <w:szCs w:val="24"/>
        </w:rPr>
      </w:pPr>
    </w:p>
    <w:p w:rsidR="00691519" w:rsidRPr="005726C3" w:rsidRDefault="00691519" w:rsidP="00691519">
      <w:pPr>
        <w:pStyle w:val="SemEspaamento"/>
        <w:jc w:val="right"/>
        <w:rPr>
          <w:rFonts w:ascii="Arial" w:hAnsi="Arial" w:cs="Arial"/>
          <w:sz w:val="24"/>
          <w:szCs w:val="24"/>
        </w:rPr>
      </w:pPr>
    </w:p>
    <w:p w:rsidR="00691519" w:rsidRPr="005726C3" w:rsidRDefault="00691519" w:rsidP="00691519">
      <w:pPr>
        <w:pStyle w:val="SemEspaamento"/>
        <w:jc w:val="right"/>
        <w:rPr>
          <w:rFonts w:ascii="Arial" w:hAnsi="Arial" w:cs="Arial"/>
          <w:sz w:val="24"/>
          <w:szCs w:val="24"/>
        </w:rPr>
      </w:pPr>
    </w:p>
    <w:tbl>
      <w:tblPr>
        <w:tblStyle w:val="Tabelacomgrade"/>
        <w:tblW w:w="0" w:type="auto"/>
        <w:tblLook w:val="04A0" w:firstRow="1" w:lastRow="0" w:firstColumn="1" w:lastColumn="0" w:noHBand="0" w:noVBand="1"/>
      </w:tblPr>
      <w:tblGrid>
        <w:gridCol w:w="4503"/>
        <w:gridCol w:w="5244"/>
      </w:tblGrid>
      <w:tr w:rsidR="00691519" w:rsidRPr="005726C3" w:rsidTr="003F23E3">
        <w:tc>
          <w:tcPr>
            <w:tcW w:w="4503" w:type="dxa"/>
            <w:shd w:val="clear" w:color="auto" w:fill="A6A6A6" w:themeFill="background1" w:themeFillShade="A6"/>
          </w:tcPr>
          <w:p w:rsidR="00691519" w:rsidRPr="005726C3" w:rsidRDefault="00691519" w:rsidP="003F23E3">
            <w:pPr>
              <w:pStyle w:val="SemEspaamento"/>
              <w:jc w:val="center"/>
              <w:rPr>
                <w:rFonts w:ascii="Arial" w:hAnsi="Arial" w:cs="Arial"/>
                <w:b/>
                <w:sz w:val="24"/>
                <w:szCs w:val="24"/>
              </w:rPr>
            </w:pPr>
            <w:r w:rsidRPr="005726C3">
              <w:rPr>
                <w:rFonts w:ascii="Arial" w:hAnsi="Arial" w:cs="Arial"/>
                <w:b/>
                <w:sz w:val="24"/>
                <w:szCs w:val="24"/>
              </w:rPr>
              <w:t>NOME</w:t>
            </w:r>
          </w:p>
        </w:tc>
        <w:tc>
          <w:tcPr>
            <w:tcW w:w="5244" w:type="dxa"/>
            <w:shd w:val="clear" w:color="auto" w:fill="A6A6A6" w:themeFill="background1" w:themeFillShade="A6"/>
          </w:tcPr>
          <w:p w:rsidR="00691519" w:rsidRPr="005726C3" w:rsidRDefault="00691519" w:rsidP="003F23E3">
            <w:pPr>
              <w:pStyle w:val="SemEspaamento"/>
              <w:jc w:val="center"/>
              <w:rPr>
                <w:rFonts w:ascii="Arial" w:hAnsi="Arial" w:cs="Arial"/>
                <w:b/>
                <w:sz w:val="24"/>
                <w:szCs w:val="24"/>
              </w:rPr>
            </w:pPr>
            <w:r w:rsidRPr="005726C3">
              <w:rPr>
                <w:rFonts w:ascii="Arial" w:hAnsi="Arial" w:cs="Arial"/>
                <w:b/>
                <w:sz w:val="24"/>
                <w:szCs w:val="24"/>
              </w:rPr>
              <w:t>ASSINATURA</w:t>
            </w:r>
          </w:p>
        </w:tc>
      </w:tr>
      <w:tr w:rsidR="005726C3" w:rsidRPr="005726C3" w:rsidTr="005726C3">
        <w:trPr>
          <w:trHeight w:val="824"/>
        </w:trPr>
        <w:tc>
          <w:tcPr>
            <w:tcW w:w="4503" w:type="dxa"/>
          </w:tcPr>
          <w:p w:rsidR="00691519" w:rsidRPr="005726C3" w:rsidRDefault="00691519" w:rsidP="005726C3">
            <w:pPr>
              <w:pStyle w:val="SemEspaamento"/>
              <w:spacing w:before="240" w:after="100" w:afterAutospacing="1"/>
              <w:rPr>
                <w:rFonts w:ascii="Arial" w:hAnsi="Arial" w:cs="Arial"/>
                <w:sz w:val="24"/>
                <w:szCs w:val="24"/>
              </w:rPr>
            </w:pPr>
            <w:r w:rsidRPr="005726C3">
              <w:rPr>
                <w:rFonts w:ascii="Arial" w:hAnsi="Arial" w:cs="Arial"/>
                <w:sz w:val="24"/>
                <w:szCs w:val="24"/>
              </w:rPr>
              <w:t>HÉLIO JOSÉ DOS SANTOS</w:t>
            </w:r>
          </w:p>
        </w:tc>
        <w:tc>
          <w:tcPr>
            <w:tcW w:w="5244" w:type="dxa"/>
          </w:tcPr>
          <w:p w:rsidR="00691519" w:rsidRPr="005726C3" w:rsidRDefault="00691519" w:rsidP="003F23E3">
            <w:pPr>
              <w:pStyle w:val="SemEspaamento"/>
              <w:rPr>
                <w:rFonts w:ascii="Arial" w:hAnsi="Arial" w:cs="Arial"/>
                <w:sz w:val="24"/>
                <w:szCs w:val="24"/>
              </w:rPr>
            </w:pPr>
          </w:p>
          <w:p w:rsidR="00691519" w:rsidRPr="005726C3" w:rsidRDefault="00691519" w:rsidP="003F23E3">
            <w:pPr>
              <w:pStyle w:val="SemEspaamento"/>
              <w:rPr>
                <w:rFonts w:ascii="Arial" w:hAnsi="Arial" w:cs="Arial"/>
                <w:sz w:val="24"/>
                <w:szCs w:val="24"/>
              </w:rPr>
            </w:pPr>
          </w:p>
        </w:tc>
      </w:tr>
      <w:tr w:rsidR="00691519" w:rsidRPr="005726C3" w:rsidTr="003F23E3">
        <w:tc>
          <w:tcPr>
            <w:tcW w:w="4503" w:type="dxa"/>
          </w:tcPr>
          <w:p w:rsidR="00A645FC" w:rsidRPr="005726C3" w:rsidRDefault="00A645FC" w:rsidP="005726C3">
            <w:pPr>
              <w:pStyle w:val="SemEspaamento"/>
              <w:spacing w:before="240" w:after="100" w:afterAutospacing="1"/>
              <w:rPr>
                <w:rFonts w:ascii="Arial" w:hAnsi="Arial" w:cs="Arial"/>
                <w:sz w:val="24"/>
                <w:szCs w:val="24"/>
              </w:rPr>
            </w:pPr>
            <w:r w:rsidRPr="005726C3">
              <w:rPr>
                <w:rFonts w:ascii="Arial" w:hAnsi="Arial" w:cs="Arial"/>
                <w:sz w:val="24"/>
                <w:szCs w:val="24"/>
              </w:rPr>
              <w:t>JEFERSON</w:t>
            </w:r>
            <w:proofErr w:type="gramStart"/>
            <w:r w:rsidRPr="005726C3">
              <w:rPr>
                <w:rFonts w:ascii="Arial" w:hAnsi="Arial" w:cs="Arial"/>
                <w:sz w:val="24"/>
                <w:szCs w:val="24"/>
              </w:rPr>
              <w:t xml:space="preserve">  </w:t>
            </w:r>
            <w:proofErr w:type="gramEnd"/>
            <w:r w:rsidRPr="005726C3">
              <w:rPr>
                <w:rFonts w:ascii="Arial" w:hAnsi="Arial" w:cs="Arial"/>
                <w:sz w:val="24"/>
                <w:szCs w:val="24"/>
              </w:rPr>
              <w:t>SEVERO SOARES</w:t>
            </w:r>
          </w:p>
        </w:tc>
        <w:tc>
          <w:tcPr>
            <w:tcW w:w="5244" w:type="dxa"/>
          </w:tcPr>
          <w:p w:rsidR="00691519" w:rsidRPr="005726C3" w:rsidRDefault="00691519" w:rsidP="003F23E3">
            <w:pPr>
              <w:pStyle w:val="SemEspaamento"/>
              <w:rPr>
                <w:rFonts w:ascii="Arial" w:hAnsi="Arial" w:cs="Arial"/>
                <w:sz w:val="24"/>
                <w:szCs w:val="24"/>
              </w:rPr>
            </w:pPr>
          </w:p>
          <w:p w:rsidR="00691519" w:rsidRPr="005726C3" w:rsidRDefault="00691519" w:rsidP="003F23E3">
            <w:pPr>
              <w:pStyle w:val="SemEspaamento"/>
              <w:rPr>
                <w:rFonts w:ascii="Arial" w:hAnsi="Arial" w:cs="Arial"/>
                <w:sz w:val="24"/>
                <w:szCs w:val="24"/>
              </w:rPr>
            </w:pPr>
          </w:p>
        </w:tc>
      </w:tr>
      <w:tr w:rsidR="00691519" w:rsidRPr="005726C3" w:rsidTr="003F23E3">
        <w:tc>
          <w:tcPr>
            <w:tcW w:w="4503" w:type="dxa"/>
          </w:tcPr>
          <w:p w:rsidR="00A645FC" w:rsidRPr="005726C3" w:rsidRDefault="00A645FC" w:rsidP="005726C3">
            <w:pPr>
              <w:pStyle w:val="SemEspaamento"/>
              <w:spacing w:before="240" w:after="100" w:afterAutospacing="1"/>
              <w:rPr>
                <w:rFonts w:ascii="Arial" w:hAnsi="Arial" w:cs="Arial"/>
                <w:sz w:val="24"/>
                <w:szCs w:val="24"/>
              </w:rPr>
            </w:pPr>
            <w:r w:rsidRPr="005726C3">
              <w:rPr>
                <w:rFonts w:ascii="Arial" w:hAnsi="Arial" w:cs="Arial"/>
                <w:sz w:val="24"/>
                <w:szCs w:val="24"/>
              </w:rPr>
              <w:t>MIKE LEITÃO SANGUINETTI</w:t>
            </w:r>
          </w:p>
        </w:tc>
        <w:tc>
          <w:tcPr>
            <w:tcW w:w="5244" w:type="dxa"/>
          </w:tcPr>
          <w:p w:rsidR="00691519" w:rsidRPr="005726C3" w:rsidRDefault="00691519" w:rsidP="003F23E3">
            <w:pPr>
              <w:pStyle w:val="SemEspaamento"/>
              <w:rPr>
                <w:rFonts w:ascii="Arial" w:hAnsi="Arial" w:cs="Arial"/>
                <w:sz w:val="24"/>
                <w:szCs w:val="24"/>
              </w:rPr>
            </w:pPr>
          </w:p>
          <w:p w:rsidR="00691519" w:rsidRPr="005726C3" w:rsidRDefault="00691519" w:rsidP="003F23E3">
            <w:pPr>
              <w:pStyle w:val="SemEspaamento"/>
              <w:rPr>
                <w:rFonts w:ascii="Arial" w:hAnsi="Arial" w:cs="Arial"/>
                <w:sz w:val="24"/>
                <w:szCs w:val="24"/>
              </w:rPr>
            </w:pPr>
          </w:p>
        </w:tc>
      </w:tr>
    </w:tbl>
    <w:p w:rsidR="00691519" w:rsidRPr="005726C3" w:rsidRDefault="00691519" w:rsidP="00691519">
      <w:pPr>
        <w:pStyle w:val="SemEspaamento"/>
        <w:rPr>
          <w:rFonts w:ascii="Arial" w:hAnsi="Arial" w:cs="Arial"/>
          <w:sz w:val="24"/>
          <w:szCs w:val="24"/>
        </w:rPr>
      </w:pPr>
    </w:p>
    <w:p w:rsidR="000D3B16" w:rsidRPr="005726C3" w:rsidRDefault="000D3B16" w:rsidP="000D3B16">
      <w:pPr>
        <w:pStyle w:val="SemEspaamento"/>
        <w:rPr>
          <w:rFonts w:ascii="Arial" w:hAnsi="Arial" w:cs="Arial"/>
          <w:sz w:val="24"/>
          <w:szCs w:val="24"/>
        </w:rPr>
      </w:pPr>
    </w:p>
    <w:p w:rsidR="000D3B16" w:rsidRPr="005726C3" w:rsidRDefault="000D3B16" w:rsidP="00DE4446">
      <w:pPr>
        <w:spacing w:after="0" w:line="240" w:lineRule="auto"/>
        <w:jc w:val="center"/>
        <w:rPr>
          <w:rFonts w:ascii="Arial" w:hAnsi="Arial" w:cs="Arial"/>
          <w:b/>
          <w:sz w:val="24"/>
          <w:szCs w:val="24"/>
        </w:rPr>
      </w:pPr>
    </w:p>
    <w:p w:rsidR="00536DC6" w:rsidRPr="005726C3" w:rsidRDefault="00536DC6" w:rsidP="00DE4446">
      <w:pPr>
        <w:spacing w:after="0" w:line="240" w:lineRule="auto"/>
        <w:jc w:val="center"/>
        <w:rPr>
          <w:rFonts w:ascii="Arial" w:hAnsi="Arial" w:cs="Arial"/>
          <w:b/>
          <w:sz w:val="24"/>
          <w:szCs w:val="24"/>
        </w:rPr>
      </w:pPr>
    </w:p>
    <w:p w:rsidR="00E50E89" w:rsidRPr="005726C3" w:rsidRDefault="00E50E89" w:rsidP="00DE4446">
      <w:pPr>
        <w:spacing w:after="0" w:line="240" w:lineRule="auto"/>
        <w:jc w:val="center"/>
        <w:rPr>
          <w:rFonts w:ascii="Arial" w:hAnsi="Arial" w:cs="Arial"/>
          <w:b/>
          <w:sz w:val="24"/>
          <w:szCs w:val="24"/>
        </w:rPr>
      </w:pPr>
    </w:p>
    <w:p w:rsidR="00E50E89" w:rsidRPr="005726C3" w:rsidRDefault="00E50E89" w:rsidP="00DE4446">
      <w:pPr>
        <w:spacing w:after="0" w:line="240" w:lineRule="auto"/>
        <w:jc w:val="center"/>
        <w:rPr>
          <w:rFonts w:ascii="Arial" w:hAnsi="Arial" w:cs="Arial"/>
          <w:b/>
          <w:sz w:val="24"/>
          <w:szCs w:val="24"/>
        </w:rPr>
      </w:pPr>
    </w:p>
    <w:p w:rsidR="00E50E89" w:rsidRPr="005726C3" w:rsidRDefault="00E50E89" w:rsidP="00DE4446">
      <w:pPr>
        <w:spacing w:after="0" w:line="240" w:lineRule="auto"/>
        <w:jc w:val="center"/>
        <w:rPr>
          <w:rFonts w:ascii="Arial" w:hAnsi="Arial" w:cs="Arial"/>
          <w:b/>
          <w:sz w:val="24"/>
          <w:szCs w:val="24"/>
        </w:rPr>
      </w:pPr>
    </w:p>
    <w:p w:rsidR="00E50E89" w:rsidRDefault="002D0C6C" w:rsidP="00DE4446">
      <w:pPr>
        <w:spacing w:after="0" w:line="240" w:lineRule="auto"/>
        <w:jc w:val="center"/>
        <w:rPr>
          <w:rFonts w:ascii="Arial" w:hAnsi="Arial" w:cs="Arial"/>
          <w:b/>
          <w:sz w:val="24"/>
          <w:szCs w:val="24"/>
        </w:rPr>
      </w:pPr>
      <w:r w:rsidRPr="002D0C6C">
        <w:rPr>
          <w:rFonts w:ascii="Arial" w:hAnsi="Arial" w:cs="Arial"/>
          <w:b/>
          <w:noProof/>
          <w:lang w:eastAsia="pt-BR"/>
        </w:rPr>
        <w:lastRenderedPageBreak/>
        <w:drawing>
          <wp:inline distT="0" distB="0" distL="0" distR="0" wp14:anchorId="641EA5D8" wp14:editId="06CD38BF">
            <wp:extent cx="1701658" cy="4286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4975" cy="429461"/>
                    </a:xfrm>
                    <a:prstGeom prst="rect">
                      <a:avLst/>
                    </a:prstGeom>
                    <a:noFill/>
                    <a:ln>
                      <a:noFill/>
                    </a:ln>
                  </pic:spPr>
                </pic:pic>
              </a:graphicData>
            </a:graphic>
          </wp:inline>
        </w:drawing>
      </w:r>
    </w:p>
    <w:p w:rsidR="002D0C6C" w:rsidRDefault="002D0C6C" w:rsidP="00DE4446">
      <w:pPr>
        <w:spacing w:after="0" w:line="240" w:lineRule="auto"/>
        <w:jc w:val="center"/>
        <w:rPr>
          <w:rFonts w:ascii="Arial" w:hAnsi="Arial" w:cs="Arial"/>
          <w:b/>
          <w:sz w:val="24"/>
          <w:szCs w:val="24"/>
        </w:rPr>
      </w:pPr>
    </w:p>
    <w:p w:rsidR="002D0C6C" w:rsidRPr="005874BC" w:rsidRDefault="005E5FC4" w:rsidP="003E389C">
      <w:pPr>
        <w:pStyle w:val="PargrafodaLista"/>
        <w:numPr>
          <w:ilvl w:val="0"/>
          <w:numId w:val="6"/>
        </w:numPr>
        <w:spacing w:before="100" w:beforeAutospacing="1"/>
        <w:ind w:left="709" w:hanging="349"/>
        <w:jc w:val="both"/>
        <w:rPr>
          <w:b/>
          <w:sz w:val="22"/>
          <w:szCs w:val="22"/>
        </w:rPr>
      </w:pPr>
      <w:r w:rsidRPr="005874BC">
        <w:rPr>
          <w:b/>
          <w:sz w:val="22"/>
          <w:szCs w:val="22"/>
        </w:rPr>
        <w:t xml:space="preserve">RELATÓRIO DOS AUDITORES INDEPENDENTES SOBRE AS DEMONSTRAÇÕES CONTÁBEIS </w:t>
      </w:r>
    </w:p>
    <w:p w:rsidR="003E389C" w:rsidRPr="005874BC" w:rsidRDefault="003E389C" w:rsidP="002D0C6C">
      <w:pPr>
        <w:spacing w:after="0"/>
        <w:ind w:left="360"/>
        <w:jc w:val="both"/>
      </w:pPr>
    </w:p>
    <w:p w:rsidR="002D0C6C" w:rsidRPr="003E389C" w:rsidRDefault="005E5FC4" w:rsidP="002D0C6C">
      <w:pPr>
        <w:spacing w:after="0"/>
        <w:ind w:left="360"/>
        <w:jc w:val="both"/>
        <w:rPr>
          <w:sz w:val="24"/>
          <w:szCs w:val="24"/>
        </w:rPr>
      </w:pPr>
      <w:r w:rsidRPr="003E389C">
        <w:rPr>
          <w:sz w:val="24"/>
          <w:szCs w:val="24"/>
        </w:rPr>
        <w:t>Senhores Administradores</w:t>
      </w:r>
    </w:p>
    <w:p w:rsidR="002D0C6C" w:rsidRPr="003E389C" w:rsidRDefault="005E5FC4" w:rsidP="002D0C6C">
      <w:pPr>
        <w:spacing w:after="0"/>
        <w:ind w:left="360"/>
        <w:jc w:val="both"/>
        <w:rPr>
          <w:sz w:val="24"/>
          <w:szCs w:val="24"/>
        </w:rPr>
      </w:pPr>
      <w:proofErr w:type="gramStart"/>
      <w:r w:rsidRPr="003E389C">
        <w:rPr>
          <w:sz w:val="24"/>
          <w:szCs w:val="24"/>
        </w:rPr>
        <w:t>da</w:t>
      </w:r>
      <w:proofErr w:type="gramEnd"/>
      <w:r w:rsidRPr="003E389C">
        <w:rPr>
          <w:sz w:val="24"/>
          <w:szCs w:val="24"/>
        </w:rPr>
        <w:t xml:space="preserve"> COOPERATIVA DE CRÉDITO MÚTUO DOS POLICIAIS FEDERAIS E SERVIDORES DA</w:t>
      </w:r>
    </w:p>
    <w:p w:rsidR="002D0C6C" w:rsidRPr="003E389C" w:rsidRDefault="005E5FC4" w:rsidP="002D0C6C">
      <w:pPr>
        <w:spacing w:after="0"/>
        <w:ind w:left="360"/>
        <w:jc w:val="both"/>
        <w:rPr>
          <w:sz w:val="24"/>
          <w:szCs w:val="24"/>
        </w:rPr>
      </w:pPr>
      <w:r w:rsidRPr="003E389C">
        <w:rPr>
          <w:sz w:val="24"/>
          <w:szCs w:val="24"/>
        </w:rPr>
        <w:t xml:space="preserve">UNIÃO NO ESPÍRITO SANTO – CREDFEDERAL </w:t>
      </w:r>
    </w:p>
    <w:p w:rsidR="002D0C6C" w:rsidRPr="003E389C" w:rsidRDefault="005E5FC4" w:rsidP="002D0C6C">
      <w:pPr>
        <w:spacing w:after="0"/>
        <w:ind w:left="360"/>
        <w:jc w:val="both"/>
        <w:rPr>
          <w:sz w:val="24"/>
          <w:szCs w:val="24"/>
        </w:rPr>
      </w:pPr>
      <w:r w:rsidRPr="003E389C">
        <w:rPr>
          <w:sz w:val="24"/>
          <w:szCs w:val="24"/>
        </w:rPr>
        <w:t xml:space="preserve">Rua Vale do Rio Doce, nº 01, São </w:t>
      </w:r>
      <w:proofErr w:type="gramStart"/>
      <w:r w:rsidRPr="003E389C">
        <w:rPr>
          <w:sz w:val="24"/>
          <w:szCs w:val="24"/>
        </w:rPr>
        <w:t>Torquato</w:t>
      </w:r>
      <w:proofErr w:type="gramEnd"/>
    </w:p>
    <w:p w:rsidR="002D0C6C" w:rsidRPr="003E389C" w:rsidRDefault="005E5FC4" w:rsidP="002D0C6C">
      <w:pPr>
        <w:spacing w:after="0"/>
        <w:ind w:left="360"/>
        <w:jc w:val="both"/>
        <w:rPr>
          <w:sz w:val="24"/>
          <w:szCs w:val="24"/>
        </w:rPr>
      </w:pPr>
      <w:r w:rsidRPr="003E389C">
        <w:rPr>
          <w:sz w:val="24"/>
          <w:szCs w:val="24"/>
        </w:rPr>
        <w:t xml:space="preserve">Vila Velha </w:t>
      </w:r>
      <w:r w:rsidR="002D0C6C" w:rsidRPr="003E389C">
        <w:rPr>
          <w:sz w:val="24"/>
          <w:szCs w:val="24"/>
        </w:rPr>
        <w:t>–</w:t>
      </w:r>
      <w:r w:rsidRPr="003E389C">
        <w:rPr>
          <w:sz w:val="24"/>
          <w:szCs w:val="24"/>
        </w:rPr>
        <w:t xml:space="preserve"> ES</w:t>
      </w:r>
    </w:p>
    <w:p w:rsidR="002D0C6C" w:rsidRPr="003E389C" w:rsidRDefault="005E5FC4" w:rsidP="002D0C6C">
      <w:pPr>
        <w:spacing w:after="0"/>
        <w:ind w:left="360"/>
        <w:jc w:val="both"/>
        <w:rPr>
          <w:sz w:val="24"/>
          <w:szCs w:val="24"/>
        </w:rPr>
      </w:pPr>
      <w:proofErr w:type="spellStart"/>
      <w:proofErr w:type="gramStart"/>
      <w:r w:rsidRPr="003E389C">
        <w:rPr>
          <w:sz w:val="24"/>
          <w:szCs w:val="24"/>
        </w:rPr>
        <w:t>Cep</w:t>
      </w:r>
      <w:proofErr w:type="spellEnd"/>
      <w:proofErr w:type="gramEnd"/>
      <w:r w:rsidRPr="003E389C">
        <w:rPr>
          <w:sz w:val="24"/>
          <w:szCs w:val="24"/>
        </w:rPr>
        <w:t xml:space="preserve">. 29.114-105 </w:t>
      </w:r>
    </w:p>
    <w:p w:rsidR="002D0C6C" w:rsidRPr="003E389C" w:rsidRDefault="002D0C6C" w:rsidP="002D0C6C">
      <w:pPr>
        <w:spacing w:after="0"/>
        <w:ind w:left="360"/>
        <w:jc w:val="both"/>
        <w:rPr>
          <w:sz w:val="24"/>
          <w:szCs w:val="24"/>
        </w:rPr>
      </w:pPr>
    </w:p>
    <w:p w:rsidR="002D0C6C" w:rsidRPr="003E389C" w:rsidRDefault="005E5FC4" w:rsidP="002D0C6C">
      <w:pPr>
        <w:spacing w:after="0"/>
        <w:ind w:left="360"/>
        <w:jc w:val="both"/>
        <w:rPr>
          <w:b/>
          <w:sz w:val="24"/>
          <w:szCs w:val="24"/>
        </w:rPr>
      </w:pPr>
      <w:r w:rsidRPr="003E389C">
        <w:rPr>
          <w:b/>
          <w:sz w:val="24"/>
          <w:szCs w:val="24"/>
        </w:rPr>
        <w:t>Opinião</w:t>
      </w:r>
    </w:p>
    <w:p w:rsidR="002D0C6C" w:rsidRPr="003E389C" w:rsidRDefault="002D0C6C" w:rsidP="002D0C6C">
      <w:pPr>
        <w:spacing w:after="0"/>
        <w:ind w:left="360"/>
        <w:jc w:val="both"/>
        <w:rPr>
          <w:sz w:val="24"/>
          <w:szCs w:val="24"/>
        </w:rPr>
      </w:pPr>
    </w:p>
    <w:p w:rsidR="002D0C6C" w:rsidRPr="003E389C" w:rsidRDefault="005E5FC4" w:rsidP="002D0C6C">
      <w:pPr>
        <w:spacing w:after="0"/>
        <w:ind w:left="360"/>
        <w:jc w:val="both"/>
        <w:rPr>
          <w:sz w:val="24"/>
          <w:szCs w:val="24"/>
        </w:rPr>
      </w:pPr>
      <w:r w:rsidRPr="003E389C">
        <w:rPr>
          <w:sz w:val="24"/>
          <w:szCs w:val="24"/>
        </w:rPr>
        <w:t xml:space="preserve">Examinamos as demonstrações contábeis da COOPERATIVA DE CRÉDITO MÚTUO DOS POLICIAIS FEDERAIS E SERVIDORES DA UNIÃO NO ESPÍRITO SANTO – CREDFEDERAL, doravante denominada Cooperativa, que compreendem o balanço patrimonial em 31 de dezembro de 2019 e as respectivas demonstrações de sobras ou perdas, das mutações do patrimônio líquido e dos fluxos de caixa para o exercício findo naquela data, assim como o resumo das principais práticas contábeis e demais notas explicativas. </w:t>
      </w:r>
    </w:p>
    <w:p w:rsidR="002D0C6C" w:rsidRPr="003E389C" w:rsidRDefault="002D0C6C" w:rsidP="002D0C6C">
      <w:pPr>
        <w:spacing w:after="0"/>
        <w:ind w:left="360"/>
        <w:jc w:val="both"/>
        <w:rPr>
          <w:sz w:val="24"/>
          <w:szCs w:val="24"/>
        </w:rPr>
      </w:pPr>
    </w:p>
    <w:p w:rsidR="002D0C6C" w:rsidRPr="003E389C" w:rsidRDefault="005E5FC4" w:rsidP="002D0C6C">
      <w:pPr>
        <w:spacing w:after="0"/>
        <w:ind w:left="360"/>
        <w:jc w:val="both"/>
        <w:rPr>
          <w:sz w:val="24"/>
          <w:szCs w:val="24"/>
        </w:rPr>
      </w:pPr>
      <w:r w:rsidRPr="003E389C">
        <w:rPr>
          <w:sz w:val="24"/>
          <w:szCs w:val="24"/>
        </w:rPr>
        <w:t>Em nossa opinião, as demonstrações contábeis acima referidas apresentam adequadamente, em todos os aspectos relevantes, a posição patrimonial e financeira da COOPERATIVA DE CRÉDITO MÚTUO DOS POLICIAIS FEDERAIS E SERVIDORES DA UNIÃO NO ESPÍRITO SANTO – CREDFEDERAL, o desempenho de suas operações e os seus fluxos de caixa, para o exercício findo naquela data, de acordo com as práticas contábeis adotadas no Brasil, aplicáveis às instituições autorizadas a funcionar pelo Banco Central do Brasil – BACEN.</w:t>
      </w:r>
    </w:p>
    <w:p w:rsidR="002D0C6C" w:rsidRPr="003E389C" w:rsidRDefault="002D0C6C" w:rsidP="002D0C6C">
      <w:pPr>
        <w:spacing w:after="0"/>
        <w:ind w:left="360"/>
        <w:jc w:val="both"/>
        <w:rPr>
          <w:sz w:val="24"/>
          <w:szCs w:val="24"/>
        </w:rPr>
      </w:pPr>
    </w:p>
    <w:p w:rsidR="002D0C6C" w:rsidRPr="003E389C" w:rsidRDefault="005E5FC4" w:rsidP="002D0C6C">
      <w:pPr>
        <w:spacing w:after="0"/>
        <w:ind w:left="360"/>
        <w:jc w:val="both"/>
        <w:rPr>
          <w:sz w:val="24"/>
          <w:szCs w:val="24"/>
        </w:rPr>
      </w:pPr>
      <w:r w:rsidRPr="003E389C">
        <w:rPr>
          <w:b/>
          <w:sz w:val="24"/>
          <w:szCs w:val="24"/>
        </w:rPr>
        <w:t xml:space="preserve">Base para opinião </w:t>
      </w:r>
    </w:p>
    <w:p w:rsidR="002D0C6C" w:rsidRPr="003E389C" w:rsidRDefault="002D0C6C" w:rsidP="002D0C6C">
      <w:pPr>
        <w:spacing w:after="0"/>
        <w:ind w:left="360"/>
        <w:jc w:val="both"/>
        <w:rPr>
          <w:sz w:val="24"/>
          <w:szCs w:val="24"/>
        </w:rPr>
      </w:pPr>
    </w:p>
    <w:p w:rsidR="002D0C6C" w:rsidRPr="003E389C" w:rsidRDefault="005E5FC4" w:rsidP="002D0C6C">
      <w:pPr>
        <w:spacing w:after="0"/>
        <w:ind w:left="360"/>
        <w:jc w:val="both"/>
        <w:rPr>
          <w:sz w:val="24"/>
          <w:szCs w:val="24"/>
        </w:rPr>
      </w:pPr>
      <w:r w:rsidRPr="003E389C">
        <w:rPr>
          <w:sz w:val="24"/>
          <w:szCs w:val="24"/>
        </w:rPr>
        <w:t xml:space="preserve">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Cooperativa,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 </w:t>
      </w:r>
    </w:p>
    <w:p w:rsidR="002D0C6C" w:rsidRPr="003E389C" w:rsidRDefault="005E5FC4" w:rsidP="002D0C6C">
      <w:pPr>
        <w:spacing w:after="0"/>
        <w:ind w:left="360"/>
        <w:jc w:val="both"/>
        <w:rPr>
          <w:sz w:val="24"/>
          <w:szCs w:val="24"/>
        </w:rPr>
      </w:pPr>
      <w:r w:rsidRPr="003E389C">
        <w:rPr>
          <w:b/>
          <w:sz w:val="24"/>
          <w:szCs w:val="24"/>
        </w:rPr>
        <w:lastRenderedPageBreak/>
        <w:t>Outros Assuntos</w:t>
      </w:r>
    </w:p>
    <w:p w:rsidR="002D0C6C" w:rsidRPr="003E389C" w:rsidRDefault="002D0C6C" w:rsidP="002D0C6C">
      <w:pPr>
        <w:spacing w:after="0"/>
        <w:ind w:left="360"/>
        <w:jc w:val="both"/>
        <w:rPr>
          <w:sz w:val="24"/>
          <w:szCs w:val="24"/>
        </w:rPr>
      </w:pPr>
    </w:p>
    <w:p w:rsidR="003E389C" w:rsidRPr="003E389C" w:rsidRDefault="005E5FC4" w:rsidP="002D0C6C">
      <w:pPr>
        <w:spacing w:after="0"/>
        <w:ind w:left="360"/>
        <w:jc w:val="both"/>
        <w:rPr>
          <w:sz w:val="24"/>
          <w:szCs w:val="24"/>
        </w:rPr>
      </w:pPr>
      <w:r w:rsidRPr="003E389C">
        <w:rPr>
          <w:sz w:val="24"/>
          <w:szCs w:val="24"/>
        </w:rPr>
        <w:t xml:space="preserve">Apresentação dos valores correspondentes ao exercício encerrado em 31 de dezembro de 2018 </w:t>
      </w:r>
    </w:p>
    <w:p w:rsidR="003E389C" w:rsidRPr="003E389C" w:rsidRDefault="003E389C" w:rsidP="002D0C6C">
      <w:pPr>
        <w:spacing w:after="0"/>
        <w:ind w:left="360"/>
        <w:jc w:val="both"/>
        <w:rPr>
          <w:sz w:val="24"/>
          <w:szCs w:val="24"/>
        </w:rPr>
      </w:pPr>
    </w:p>
    <w:p w:rsidR="003E389C" w:rsidRPr="003E389C" w:rsidRDefault="005E5FC4" w:rsidP="002D0C6C">
      <w:pPr>
        <w:spacing w:after="0"/>
        <w:ind w:left="360"/>
        <w:jc w:val="both"/>
        <w:rPr>
          <w:sz w:val="24"/>
          <w:szCs w:val="24"/>
        </w:rPr>
      </w:pPr>
      <w:r w:rsidRPr="003E389C">
        <w:rPr>
          <w:sz w:val="24"/>
          <w:szCs w:val="24"/>
        </w:rPr>
        <w:t xml:space="preserve">Os valores correspondentes ao exercício </w:t>
      </w:r>
      <w:proofErr w:type="gramStart"/>
      <w:r w:rsidRPr="003E389C">
        <w:rPr>
          <w:sz w:val="24"/>
          <w:szCs w:val="24"/>
        </w:rPr>
        <w:t>social findo em 31 de dezembro de 2018, apresentados</w:t>
      </w:r>
      <w:proofErr w:type="gramEnd"/>
      <w:r w:rsidRPr="003E389C">
        <w:rPr>
          <w:sz w:val="24"/>
          <w:szCs w:val="24"/>
        </w:rPr>
        <w:t xml:space="preserve"> para fins comparativos nas demonstrações contábeis da Cooperativa, foram por nós auditados, cujo relatório dos auditores independentes sobre as demonstrações contábeis emitido em 15 de março de 2019 não continha ressalvas.</w:t>
      </w:r>
    </w:p>
    <w:p w:rsidR="003E389C" w:rsidRPr="003E389C" w:rsidRDefault="003E389C" w:rsidP="002D0C6C">
      <w:pPr>
        <w:spacing w:after="0"/>
        <w:ind w:left="360"/>
        <w:jc w:val="both"/>
        <w:rPr>
          <w:sz w:val="24"/>
          <w:szCs w:val="24"/>
        </w:rPr>
      </w:pPr>
    </w:p>
    <w:p w:rsidR="005874BC" w:rsidRDefault="005E5FC4" w:rsidP="002D0C6C">
      <w:pPr>
        <w:spacing w:after="0"/>
        <w:ind w:left="360"/>
        <w:jc w:val="both"/>
        <w:rPr>
          <w:sz w:val="24"/>
          <w:szCs w:val="24"/>
        </w:rPr>
      </w:pPr>
      <w:r w:rsidRPr="005874BC">
        <w:rPr>
          <w:b/>
          <w:sz w:val="24"/>
          <w:szCs w:val="24"/>
        </w:rPr>
        <w:t>Responsabilidades da administração e da governança pelas demonstrações contábeis</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 xml:space="preserve"> A administração é responsável pela elaboração e adequada apresentação das demonstrações contábeis de acordo com as práticas contábeis adotadas no Brasil aplicáveis às instituições autorizadas a funcionar pelo Banco Central do Brasil – BACEN e pelos controles internos que ela determinou como necessários para permitir a elaboração de demonstrações contábeis livres de distorção relevante, independentemente se causada por fraude ou erro. </w:t>
      </w:r>
    </w:p>
    <w:p w:rsidR="005874BC" w:rsidRDefault="005E5FC4" w:rsidP="002D0C6C">
      <w:pPr>
        <w:spacing w:after="0"/>
        <w:ind w:left="360"/>
        <w:jc w:val="both"/>
        <w:rPr>
          <w:sz w:val="24"/>
          <w:szCs w:val="24"/>
        </w:rPr>
      </w:pPr>
      <w:r w:rsidRPr="003E389C">
        <w:rPr>
          <w:sz w:val="24"/>
          <w:szCs w:val="24"/>
        </w:rPr>
        <w:t xml:space="preserve">Na elaboração das demonstrações contábeis, a administração é responsável pela avaliação da capacidade de a Cooperativa continuar operando, divulgando, quando aplicável, os assuntos relacionados com a sua continuidade operacional e o uso dessa base contábil na elaboração das demonstrações contábeis, a não ser que a administração pretenda liquidar a Cooperativa ou cessar suas operações, ou não tenha nenhuma alternativa realista para evitar o encerramento das operações. </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Os responsáveis pela governança da Cooperativa são aqueles com responsabilidade pela supervisão do processo de elaboração das demonstrações contábeis.</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5874BC">
        <w:rPr>
          <w:b/>
          <w:sz w:val="24"/>
          <w:szCs w:val="24"/>
        </w:rPr>
        <w:t xml:space="preserve">Responsabilidades do auditor pela auditoria das demonstrações contábeis </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w:t>
      </w:r>
    </w:p>
    <w:p w:rsidR="005874BC" w:rsidRDefault="005E5FC4" w:rsidP="002D0C6C">
      <w:pPr>
        <w:spacing w:after="0"/>
        <w:ind w:left="360"/>
        <w:jc w:val="both"/>
        <w:rPr>
          <w:sz w:val="24"/>
          <w:szCs w:val="24"/>
        </w:rPr>
      </w:pPr>
      <w:r w:rsidRPr="003E389C">
        <w:rPr>
          <w:sz w:val="24"/>
          <w:szCs w:val="24"/>
        </w:rPr>
        <w:lastRenderedPageBreak/>
        <w:t xml:space="preserve">Como </w:t>
      </w:r>
      <w:proofErr w:type="gramStart"/>
      <w:r w:rsidRPr="003E389C">
        <w:rPr>
          <w:sz w:val="24"/>
          <w:szCs w:val="24"/>
        </w:rPr>
        <w:t>parte da auditoria realizada, de acordo com as normas brasileiras e internacionais de auditoria, exercemos</w:t>
      </w:r>
      <w:proofErr w:type="gramEnd"/>
      <w:r w:rsidRPr="003E389C">
        <w:rPr>
          <w:sz w:val="24"/>
          <w:szCs w:val="24"/>
        </w:rPr>
        <w:t xml:space="preserve"> julgamento profissional e mantemos ceticismo profissional ao longo da auditoria. Além disso:</w:t>
      </w:r>
    </w:p>
    <w:p w:rsidR="005874BC" w:rsidRDefault="005E5FC4" w:rsidP="002D0C6C">
      <w:pPr>
        <w:spacing w:after="0"/>
        <w:ind w:left="360"/>
        <w:jc w:val="both"/>
        <w:rPr>
          <w:sz w:val="24"/>
          <w:szCs w:val="24"/>
        </w:rPr>
      </w:pPr>
      <w:r w:rsidRPr="003E389C">
        <w:rPr>
          <w:sz w:val="24"/>
          <w:szCs w:val="24"/>
        </w:rPr>
        <w:t xml:space="preserve"> </w:t>
      </w:r>
      <w:r w:rsidRPr="003E389C">
        <w:rPr>
          <w:sz w:val="24"/>
          <w:szCs w:val="24"/>
        </w:rPr>
        <w:sym w:font="Symbol" w:char="F0B7"/>
      </w:r>
      <w:r w:rsidRPr="003E389C">
        <w:rPr>
          <w:sz w:val="24"/>
          <w:szCs w:val="24"/>
        </w:rPr>
        <w:t xml:space="preserve"> 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rsidR="005874BC" w:rsidRDefault="005E5FC4" w:rsidP="002D0C6C">
      <w:pPr>
        <w:spacing w:after="0"/>
        <w:ind w:left="360"/>
        <w:jc w:val="both"/>
        <w:rPr>
          <w:sz w:val="24"/>
          <w:szCs w:val="24"/>
        </w:rPr>
      </w:pPr>
      <w:r w:rsidRPr="003E389C">
        <w:rPr>
          <w:sz w:val="24"/>
          <w:szCs w:val="24"/>
        </w:rPr>
        <w:t xml:space="preserve"> </w:t>
      </w:r>
      <w:r w:rsidRPr="003E389C">
        <w:rPr>
          <w:sz w:val="24"/>
          <w:szCs w:val="24"/>
        </w:rPr>
        <w:sym w:font="Symbol" w:char="F0B7"/>
      </w:r>
      <w:r w:rsidRPr="003E389C">
        <w:rPr>
          <w:sz w:val="24"/>
          <w:szCs w:val="24"/>
        </w:rPr>
        <w:t xml:space="preserve"> Obtemos entendimento dos controles internos relevantes para a auditoria para planejarmos procedimentos de auditoria apropriados nas circunstâncias, mas não com o objetivo de expressarmos opinião sobre a eficácia dos controles internos da Cooperativa. </w:t>
      </w:r>
    </w:p>
    <w:p w:rsidR="005874BC" w:rsidRDefault="005E5FC4" w:rsidP="002D0C6C">
      <w:pPr>
        <w:spacing w:after="0"/>
        <w:ind w:left="360"/>
        <w:jc w:val="both"/>
        <w:rPr>
          <w:sz w:val="24"/>
          <w:szCs w:val="24"/>
        </w:rPr>
      </w:pPr>
      <w:r w:rsidRPr="003E389C">
        <w:rPr>
          <w:sz w:val="24"/>
          <w:szCs w:val="24"/>
        </w:rPr>
        <w:sym w:font="Symbol" w:char="F0B7"/>
      </w:r>
      <w:r w:rsidRPr="003E389C">
        <w:rPr>
          <w:sz w:val="24"/>
          <w:szCs w:val="24"/>
        </w:rPr>
        <w:t xml:space="preserve"> Avaliamos a adequação das políticas contábeis utilizadas e a razoabilidade das estimativas contábeis e respectivas divulgações feitas pela administração.</w:t>
      </w:r>
    </w:p>
    <w:p w:rsidR="005874BC" w:rsidRDefault="005E5FC4" w:rsidP="002D0C6C">
      <w:pPr>
        <w:spacing w:after="0"/>
        <w:ind w:left="360"/>
        <w:jc w:val="both"/>
        <w:rPr>
          <w:sz w:val="24"/>
          <w:szCs w:val="24"/>
        </w:rPr>
      </w:pPr>
      <w:r w:rsidRPr="003E389C">
        <w:rPr>
          <w:sz w:val="24"/>
          <w:szCs w:val="24"/>
        </w:rPr>
        <w:sym w:font="Symbol" w:char="F0B7"/>
      </w:r>
      <w:r w:rsidRPr="003E389C">
        <w:rPr>
          <w:sz w:val="24"/>
          <w:szCs w:val="24"/>
        </w:rPr>
        <w:t xml:space="preserve"> Concluímos sobre a adequação do uso, pela administração, da base contábil de continuidade operacional e, com base nas evidências de auditoria obtidas, se existe uma incerteza relevante em relação a eventos ou condições que possam levantar dúvida significativa em relação à capacidade de continuidade operacional da Cooperativa. Se concluirmos que existe incerteza relevante, devemos chamar atenção em nosso relatório de auditoria para as respectivas divulgações nas demonstrações contábeis ou incluir</w:t>
      </w:r>
      <w:r w:rsidR="005874BC">
        <w:rPr>
          <w:sz w:val="24"/>
          <w:szCs w:val="24"/>
        </w:rPr>
        <w:t xml:space="preserve"> </w:t>
      </w:r>
      <w:r w:rsidRPr="003E389C">
        <w:rPr>
          <w:sz w:val="24"/>
          <w:szCs w:val="24"/>
        </w:rPr>
        <w:t xml:space="preserve">modificação em nossa opinião, se as divulgações forem inadequadas. Nossas conclusões estão fundamentadas nas evidências de auditoria obtidas até a data de nosso relatório. Todavia, eventos ou condições futuras podem levar a Cooperativa a não mais se manter em continuidade operacional. </w:t>
      </w:r>
    </w:p>
    <w:p w:rsidR="005874BC" w:rsidRDefault="005E5FC4" w:rsidP="002D0C6C">
      <w:pPr>
        <w:spacing w:after="0"/>
        <w:ind w:left="360"/>
        <w:jc w:val="both"/>
        <w:rPr>
          <w:sz w:val="24"/>
          <w:szCs w:val="24"/>
        </w:rPr>
      </w:pPr>
      <w:r w:rsidRPr="003E389C">
        <w:rPr>
          <w:sz w:val="24"/>
          <w:szCs w:val="24"/>
        </w:rPr>
        <w:sym w:font="Symbol" w:char="F0B7"/>
      </w:r>
      <w:r w:rsidRPr="003E389C">
        <w:rPr>
          <w:sz w:val="24"/>
          <w:szCs w:val="24"/>
        </w:rPr>
        <w:t xml:space="preserve"> 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 xml:space="preserve">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 </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Vitória (ES), 21 de fevereiro de 2020.</w:t>
      </w:r>
    </w:p>
    <w:p w:rsidR="005874BC" w:rsidRDefault="005874BC" w:rsidP="002D0C6C">
      <w:pPr>
        <w:spacing w:after="0"/>
        <w:ind w:left="360"/>
        <w:jc w:val="both"/>
        <w:rPr>
          <w:sz w:val="24"/>
          <w:szCs w:val="24"/>
        </w:rPr>
      </w:pPr>
    </w:p>
    <w:p w:rsidR="005874BC" w:rsidRDefault="005E5FC4" w:rsidP="002D0C6C">
      <w:pPr>
        <w:spacing w:after="0"/>
        <w:ind w:left="360"/>
        <w:jc w:val="both"/>
        <w:rPr>
          <w:sz w:val="24"/>
          <w:szCs w:val="24"/>
        </w:rPr>
      </w:pPr>
      <w:r w:rsidRPr="003E389C">
        <w:rPr>
          <w:sz w:val="24"/>
          <w:szCs w:val="24"/>
        </w:rPr>
        <w:t>D´AGOSTINI CONSULTORIA E AUDITORIA S/S</w:t>
      </w:r>
      <w:r w:rsidR="005874BC">
        <w:rPr>
          <w:sz w:val="24"/>
          <w:szCs w:val="24"/>
        </w:rPr>
        <w:t xml:space="preserve">                                        </w:t>
      </w:r>
      <w:r w:rsidRPr="003E389C">
        <w:rPr>
          <w:sz w:val="24"/>
          <w:szCs w:val="24"/>
        </w:rPr>
        <w:t xml:space="preserve"> </w:t>
      </w:r>
      <w:proofErr w:type="spellStart"/>
      <w:r w:rsidRPr="003E389C">
        <w:rPr>
          <w:sz w:val="24"/>
          <w:szCs w:val="24"/>
        </w:rPr>
        <w:t>Ideraldo</w:t>
      </w:r>
      <w:proofErr w:type="spellEnd"/>
      <w:r w:rsidRPr="003E389C">
        <w:rPr>
          <w:sz w:val="24"/>
          <w:szCs w:val="24"/>
        </w:rPr>
        <w:t xml:space="preserve"> Luiz A. de Moraes</w:t>
      </w:r>
    </w:p>
    <w:p w:rsidR="005874BC" w:rsidRDefault="005E5FC4" w:rsidP="002D0C6C">
      <w:pPr>
        <w:spacing w:after="0"/>
        <w:ind w:left="360"/>
        <w:jc w:val="both"/>
        <w:rPr>
          <w:sz w:val="24"/>
          <w:szCs w:val="24"/>
        </w:rPr>
      </w:pPr>
      <w:r w:rsidRPr="003E389C">
        <w:rPr>
          <w:sz w:val="24"/>
          <w:szCs w:val="24"/>
        </w:rPr>
        <w:t xml:space="preserve">CRC-ES 002282/O </w:t>
      </w:r>
      <w:r w:rsidR="005874BC">
        <w:rPr>
          <w:sz w:val="24"/>
          <w:szCs w:val="24"/>
        </w:rPr>
        <w:t xml:space="preserve">                                                                                 </w:t>
      </w:r>
      <w:r w:rsidRPr="003E389C">
        <w:rPr>
          <w:sz w:val="24"/>
          <w:szCs w:val="24"/>
        </w:rPr>
        <w:t xml:space="preserve">Contador </w:t>
      </w:r>
    </w:p>
    <w:p w:rsidR="00E50E89" w:rsidRPr="003E389C" w:rsidRDefault="005874BC" w:rsidP="002D0C6C">
      <w:pPr>
        <w:spacing w:after="0"/>
        <w:ind w:left="360"/>
        <w:jc w:val="both"/>
        <w:rPr>
          <w:rFonts w:ascii="Arial" w:hAnsi="Arial" w:cs="Arial"/>
          <w:b/>
          <w:sz w:val="24"/>
          <w:szCs w:val="24"/>
        </w:rPr>
      </w:pPr>
      <w:r>
        <w:rPr>
          <w:sz w:val="24"/>
          <w:szCs w:val="24"/>
        </w:rPr>
        <w:t xml:space="preserve">                                                                                                               </w:t>
      </w:r>
      <w:r w:rsidR="005E5FC4" w:rsidRPr="003E389C">
        <w:rPr>
          <w:sz w:val="24"/>
          <w:szCs w:val="24"/>
        </w:rPr>
        <w:t>CRC-ES 009503/O-0</w:t>
      </w:r>
    </w:p>
    <w:p w:rsidR="00E50E89" w:rsidRPr="003E389C" w:rsidRDefault="00E50E89" w:rsidP="00DE4446">
      <w:pPr>
        <w:spacing w:after="0" w:line="240" w:lineRule="auto"/>
        <w:jc w:val="center"/>
        <w:rPr>
          <w:rFonts w:ascii="Arial" w:hAnsi="Arial" w:cs="Arial"/>
          <w:b/>
          <w:sz w:val="24"/>
          <w:szCs w:val="24"/>
        </w:rPr>
      </w:pPr>
    </w:p>
    <w:p w:rsidR="00E50E89" w:rsidRDefault="00E50E89" w:rsidP="00DE4446">
      <w:pPr>
        <w:spacing w:after="0" w:line="240" w:lineRule="auto"/>
        <w:jc w:val="center"/>
        <w:rPr>
          <w:rFonts w:ascii="Arial" w:hAnsi="Arial" w:cs="Arial"/>
          <w:b/>
          <w:sz w:val="24"/>
          <w:szCs w:val="24"/>
        </w:rPr>
      </w:pPr>
    </w:p>
    <w:p w:rsidR="00E50E89" w:rsidRDefault="00E50E89" w:rsidP="00DE4446">
      <w:pPr>
        <w:spacing w:after="0" w:line="240" w:lineRule="auto"/>
        <w:jc w:val="center"/>
        <w:rPr>
          <w:rFonts w:ascii="Arial" w:hAnsi="Arial" w:cs="Arial"/>
          <w:b/>
          <w:sz w:val="24"/>
          <w:szCs w:val="24"/>
        </w:rPr>
      </w:pPr>
    </w:p>
    <w:p w:rsidR="00E50E89" w:rsidRDefault="00E50E89" w:rsidP="00E50E89">
      <w:pPr>
        <w:spacing w:after="0" w:line="240" w:lineRule="auto"/>
        <w:jc w:val="center"/>
        <w:rPr>
          <w:rFonts w:ascii="Impact" w:hAnsi="Impact" w:cs="Impact"/>
          <w:color w:val="000000"/>
          <w:sz w:val="96"/>
          <w:szCs w:val="96"/>
        </w:rPr>
      </w:pPr>
    </w:p>
    <w:p w:rsidR="005E5FC4" w:rsidRDefault="005E5FC4" w:rsidP="00E50E89">
      <w:pPr>
        <w:spacing w:after="0" w:line="240" w:lineRule="auto"/>
        <w:jc w:val="center"/>
        <w:rPr>
          <w:rFonts w:ascii="Impact" w:hAnsi="Impact" w:cs="Impact"/>
          <w:color w:val="000000"/>
          <w:sz w:val="96"/>
          <w:szCs w:val="96"/>
        </w:rPr>
      </w:pPr>
    </w:p>
    <w:p w:rsidR="00657A33" w:rsidRDefault="00657A33" w:rsidP="00E50E89">
      <w:pPr>
        <w:spacing w:after="0" w:line="240" w:lineRule="auto"/>
        <w:jc w:val="center"/>
        <w:rPr>
          <w:rFonts w:ascii="Impact" w:hAnsi="Impact" w:cs="Impact"/>
          <w:color w:val="000000"/>
          <w:sz w:val="96"/>
          <w:szCs w:val="96"/>
        </w:rPr>
      </w:pPr>
    </w:p>
    <w:p w:rsidR="00E50E89" w:rsidRDefault="00E50E89" w:rsidP="00E50E89">
      <w:pPr>
        <w:spacing w:after="0" w:line="240" w:lineRule="auto"/>
        <w:jc w:val="center"/>
        <w:rPr>
          <w:rFonts w:ascii="Impact" w:hAnsi="Impact" w:cs="Impact"/>
          <w:color w:val="000000"/>
          <w:sz w:val="96"/>
          <w:szCs w:val="96"/>
        </w:rPr>
      </w:pPr>
      <w:r w:rsidRPr="00931C77">
        <w:rPr>
          <w:rFonts w:ascii="Impact" w:hAnsi="Impact" w:cs="Impact"/>
          <w:color w:val="000000"/>
          <w:sz w:val="96"/>
          <w:szCs w:val="96"/>
        </w:rPr>
        <w:t>RELATÓRIO DE GESTÃO</w:t>
      </w:r>
    </w:p>
    <w:p w:rsidR="00E50E89" w:rsidRDefault="00E50E89" w:rsidP="00E50E89">
      <w:pPr>
        <w:spacing w:after="0" w:line="240" w:lineRule="auto"/>
        <w:jc w:val="center"/>
        <w:rPr>
          <w:rFonts w:ascii="Impact" w:hAnsi="Impact" w:cs="Impact"/>
          <w:color w:val="000000"/>
          <w:sz w:val="96"/>
          <w:szCs w:val="96"/>
        </w:rPr>
      </w:pPr>
    </w:p>
    <w:p w:rsidR="00E50E89" w:rsidRDefault="00E50E89" w:rsidP="00E50E89">
      <w:pPr>
        <w:pStyle w:val="Ttulo9"/>
        <w:numPr>
          <w:ilvl w:val="8"/>
          <w:numId w:val="2"/>
        </w:numPr>
        <w:suppressAutoHyphens/>
        <w:rPr>
          <w:rFonts w:ascii="Impact" w:hAnsi="Impact" w:cs="Impact"/>
          <w:color w:val="000000"/>
          <w:sz w:val="96"/>
          <w:szCs w:val="96"/>
        </w:rPr>
      </w:pPr>
      <w:r>
        <w:rPr>
          <w:rFonts w:ascii="Impact" w:hAnsi="Impact" w:cs="Impact"/>
          <w:color w:val="000000"/>
          <w:sz w:val="96"/>
          <w:szCs w:val="96"/>
        </w:rPr>
        <w:t xml:space="preserve">    </w:t>
      </w:r>
      <w:r w:rsidRPr="00931C77">
        <w:rPr>
          <w:rFonts w:ascii="Impact" w:hAnsi="Impact" w:cs="Impact"/>
          <w:color w:val="000000"/>
          <w:sz w:val="96"/>
          <w:szCs w:val="96"/>
        </w:rPr>
        <w:t xml:space="preserve">EXERCÍCIO </w:t>
      </w:r>
    </w:p>
    <w:p w:rsidR="00E50E89" w:rsidRPr="00EE3FD3" w:rsidRDefault="00E50E89" w:rsidP="00E50E89"/>
    <w:p w:rsidR="00E50E89" w:rsidRPr="00EE3FD3" w:rsidRDefault="00E50E89" w:rsidP="00E50E89">
      <w:pPr>
        <w:spacing w:after="0" w:line="240" w:lineRule="auto"/>
      </w:pPr>
    </w:p>
    <w:p w:rsidR="00E50E89" w:rsidRPr="001369D7" w:rsidRDefault="00E50E89" w:rsidP="00E50E89">
      <w:pPr>
        <w:spacing w:after="0" w:line="240" w:lineRule="auto"/>
      </w:pPr>
    </w:p>
    <w:p w:rsidR="00E50E89" w:rsidRPr="00931C77" w:rsidRDefault="00E50E89" w:rsidP="00E50E89">
      <w:pPr>
        <w:pStyle w:val="Ttulo9"/>
        <w:numPr>
          <w:ilvl w:val="8"/>
          <w:numId w:val="2"/>
        </w:numPr>
        <w:suppressAutoHyphens/>
        <w:rPr>
          <w:rFonts w:ascii="Impact" w:hAnsi="Impact" w:cs="Impact"/>
          <w:color w:val="000000"/>
          <w:sz w:val="96"/>
          <w:szCs w:val="96"/>
        </w:rPr>
      </w:pPr>
      <w:r w:rsidRPr="00931C77">
        <w:rPr>
          <w:rFonts w:ascii="Impact" w:hAnsi="Impact" w:cs="Impact"/>
          <w:color w:val="000000"/>
          <w:sz w:val="96"/>
          <w:szCs w:val="96"/>
        </w:rPr>
        <w:t xml:space="preserve"> 201</w:t>
      </w:r>
      <w:r w:rsidR="00CA2234">
        <w:rPr>
          <w:rFonts w:ascii="Impact" w:hAnsi="Impact" w:cs="Impact"/>
          <w:color w:val="000000"/>
          <w:sz w:val="96"/>
          <w:szCs w:val="96"/>
        </w:rPr>
        <w:t>9</w:t>
      </w:r>
    </w:p>
    <w:p w:rsidR="00E50E89" w:rsidRPr="00A86E1B" w:rsidRDefault="00E50E89" w:rsidP="00E50E89">
      <w:pPr>
        <w:jc w:val="both"/>
        <w:rPr>
          <w:rFonts w:ascii="Arial" w:hAnsi="Arial" w:cs="Arial"/>
          <w:color w:val="000000"/>
          <w:sz w:val="44"/>
          <w:szCs w:val="44"/>
        </w:rPr>
      </w:pPr>
    </w:p>
    <w:p w:rsidR="00E50E89" w:rsidRDefault="00E50E89" w:rsidP="00E50E89">
      <w:pPr>
        <w:jc w:val="right"/>
        <w:rPr>
          <w:rFonts w:ascii="Impact" w:hAnsi="Impact" w:cs="Impact"/>
          <w:color w:val="000000"/>
          <w:sz w:val="32"/>
          <w:szCs w:val="32"/>
        </w:rPr>
      </w:pPr>
    </w:p>
    <w:p w:rsidR="00E50E89" w:rsidRDefault="00E50E89" w:rsidP="00E50E89">
      <w:pPr>
        <w:jc w:val="right"/>
        <w:rPr>
          <w:rFonts w:ascii="Impact" w:hAnsi="Impact" w:cs="Impact"/>
          <w:color w:val="000000"/>
          <w:sz w:val="32"/>
          <w:szCs w:val="32"/>
        </w:rPr>
      </w:pPr>
    </w:p>
    <w:p w:rsidR="00E50E89" w:rsidRDefault="00E50E89" w:rsidP="00E50E89">
      <w:pPr>
        <w:jc w:val="right"/>
        <w:rPr>
          <w:rFonts w:ascii="Impact" w:hAnsi="Impact" w:cs="Impact"/>
          <w:color w:val="000000"/>
          <w:sz w:val="32"/>
          <w:szCs w:val="32"/>
        </w:rPr>
      </w:pPr>
    </w:p>
    <w:p w:rsidR="00E50E89" w:rsidRPr="000D3B16" w:rsidRDefault="00E50E89" w:rsidP="00DE4446">
      <w:pPr>
        <w:spacing w:after="0" w:line="240" w:lineRule="auto"/>
        <w:jc w:val="center"/>
        <w:rPr>
          <w:rFonts w:ascii="Arial" w:hAnsi="Arial" w:cs="Arial"/>
          <w:b/>
          <w:sz w:val="24"/>
          <w:szCs w:val="24"/>
        </w:rPr>
      </w:pPr>
    </w:p>
    <w:sectPr w:rsidR="00E50E89" w:rsidRPr="000D3B16" w:rsidSect="00276A5D">
      <w:headerReference w:type="default" r:id="rId18"/>
      <w:footerReference w:type="default" r:id="rId19"/>
      <w:pgSz w:w="11906" w:h="16838"/>
      <w:pgMar w:top="2410" w:right="1134" w:bottom="993" w:left="1134"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BD0" w:rsidRDefault="00E55BD0" w:rsidP="00014DC3">
      <w:pPr>
        <w:spacing w:after="0" w:line="240" w:lineRule="auto"/>
      </w:pPr>
      <w:r>
        <w:separator/>
      </w:r>
    </w:p>
  </w:endnote>
  <w:endnote w:type="continuationSeparator" w:id="0">
    <w:p w:rsidR="00E55BD0" w:rsidRDefault="00E55BD0" w:rsidP="00014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1174"/>
      <w:docPartObj>
        <w:docPartGallery w:val="Page Numbers (Bottom of Page)"/>
        <w:docPartUnique/>
      </w:docPartObj>
    </w:sdtPr>
    <w:sdtEndPr/>
    <w:sdtContent>
      <w:p w:rsidR="00E55BD0" w:rsidRDefault="00E55BD0">
        <w:pPr>
          <w:pStyle w:val="Rodap"/>
          <w:jc w:val="center"/>
        </w:pPr>
        <w:r>
          <w:fldChar w:fldCharType="begin"/>
        </w:r>
        <w:r>
          <w:instrText>PAGE   \* MERGEFORMAT</w:instrText>
        </w:r>
        <w:r>
          <w:fldChar w:fldCharType="separate"/>
        </w:r>
        <w:r w:rsidR="00AD0825">
          <w:rPr>
            <w:noProof/>
          </w:rPr>
          <w:t>5</w:t>
        </w:r>
        <w:r>
          <w:fldChar w:fldCharType="end"/>
        </w:r>
      </w:p>
    </w:sdtContent>
  </w:sdt>
  <w:p w:rsidR="00E55BD0" w:rsidRDefault="00E55BD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62635"/>
      <w:docPartObj>
        <w:docPartGallery w:val="Page Numbers (Bottom of Page)"/>
        <w:docPartUnique/>
      </w:docPartObj>
    </w:sdtPr>
    <w:sdtEndPr/>
    <w:sdtContent>
      <w:p w:rsidR="00E55BD0" w:rsidRDefault="00E55BD0">
        <w:pPr>
          <w:pStyle w:val="Rodap"/>
          <w:jc w:val="center"/>
        </w:pPr>
        <w:r>
          <w:fldChar w:fldCharType="begin"/>
        </w:r>
        <w:r>
          <w:instrText xml:space="preserve"> PAGE   \* MERGEFORMAT </w:instrText>
        </w:r>
        <w:r>
          <w:fldChar w:fldCharType="separate"/>
        </w:r>
        <w:r w:rsidR="00AD0825">
          <w:rPr>
            <w:noProof/>
          </w:rPr>
          <w:t>8</w:t>
        </w:r>
        <w:r>
          <w:rPr>
            <w:noProof/>
          </w:rPr>
          <w:fldChar w:fldCharType="end"/>
        </w:r>
      </w:p>
    </w:sdtContent>
  </w:sdt>
  <w:p w:rsidR="00E55BD0" w:rsidRPr="00F5190B" w:rsidRDefault="00E55BD0" w:rsidP="00EC2DEA">
    <w:pPr>
      <w:pStyle w:val="Rodap"/>
      <w:tabs>
        <w:tab w:val="clear" w:pos="8504"/>
        <w:tab w:val="right" w:pos="9214"/>
      </w:tabs>
      <w:ind w:right="707"/>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BD0" w:rsidRDefault="00E55BD0" w:rsidP="00014DC3">
      <w:pPr>
        <w:spacing w:after="0" w:line="240" w:lineRule="auto"/>
      </w:pPr>
      <w:r>
        <w:separator/>
      </w:r>
    </w:p>
  </w:footnote>
  <w:footnote w:type="continuationSeparator" w:id="0">
    <w:p w:rsidR="00E55BD0" w:rsidRDefault="00E55BD0" w:rsidP="00014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D0" w:rsidRPr="00F5190B" w:rsidRDefault="00AD0825" w:rsidP="00F5190B">
    <w:pPr>
      <w:pStyle w:val="Cabealho"/>
      <w:ind w:left="-1134" w:firstLine="2127"/>
      <w:rPr>
        <w:rFonts w:ascii="Cambria" w:hAnsi="Cambria"/>
        <w:noProof/>
        <w:lang w:eastAsia="pt-BR"/>
      </w:rPr>
    </w:pPr>
    <w:r>
      <w:rPr>
        <w:noProof/>
        <w:lang w:eastAsia="pt-BR"/>
      </w:rPr>
      <w:pict>
        <v:shape id="_x0000_s2049" style="position:absolute;left:0;text-align:left;margin-left:227.3pt;margin-top:-135.8pt;width:448.25pt;height:1023.55pt;z-index:251658752;mso-wrap-style:square;mso-wrap-distance-left:9pt;mso-wrap-distance-top:0;mso-wrap-distance-right:9pt;mso-wrap-distance-bottom:0;mso-position-horizontal-relative:text;mso-position-vertical-relative:text;v-text-anchor:top" coordsize="8965,20471" path="m7767,504hdc7649,421,8785,14589,8697,17409hbc8750,20471,8331,18875,8084,18874v-247,-1,-573,607,-870,-1470c6917,15327,7004,8976,6299,6409,5594,3842,3900,3018,2984,1999,2068,980,,588,803,294,1606,,6645,199,7805,234v1160,35,-30,214,-38,270hdxe" fillcolor="#d8d8d8" stroked="f" strokecolor="#f2f2f2" strokeweight="3pt">
          <v:shadow type="perspective" color="#205867" opacity=".5" offset="1pt" offset2="-1pt"/>
          <v:path arrowok="t"/>
        </v:shape>
      </w:pict>
    </w:r>
    <w:r>
      <w:rPr>
        <w:noProof/>
        <w:lang w:eastAsia="pt-BR"/>
      </w:rPr>
      <w:pict>
        <v:shape id="_x0000_s2050" style="position:absolute;left:0;text-align:left;margin-left:178.05pt;margin-top:-149.7pt;width:446.5pt;height:1032pt;z-index:251657728;mso-wrap-style:square;mso-wrap-distance-left:9pt;mso-wrap-distance-top:0;mso-wrap-distance-right:9pt;mso-wrap-distance-bottom:0;mso-position-horizontal-relative:text;mso-position-vertical-relative:text;v-text-anchor:top" coordsize="8930,20640" path="m7732,542hdc7614,459,8750,14627,8662,17447hbc8715,20509,8351,20640,8049,18912,7747,17184,7664,9852,6849,7077,6034,4302,4172,3386,3159,2262,2146,1138,,664,768,332,1536,,6610,237,7770,272v1160,35,-30,214,-38,270hdxe" fillcolor="#f2f2f2" stroked="f" strokecolor="#f2f2f2" strokeweight="3pt">
          <v:shadow type="perspective" color="#205867" opacity=".5" offset="1pt" offset2="-1pt"/>
          <v:path arrowok="t"/>
        </v:shape>
      </w:pict>
    </w:r>
    <w:r w:rsidR="00E55BD0">
      <w:rPr>
        <w:rFonts w:ascii="Cambria" w:hAnsi="Cambria"/>
        <w:noProof/>
        <w:lang w:eastAsia="pt-BR"/>
      </w:rPr>
      <w:drawing>
        <wp:inline distT="0" distB="0" distL="0" distR="0" wp14:anchorId="6B48D856" wp14:editId="64A03EF8">
          <wp:extent cx="2867025" cy="1000125"/>
          <wp:effectExtent l="19050" t="0" r="9525" b="0"/>
          <wp:docPr id="1" name="Imagem 8"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jpg"/>
                  <pic:cNvPicPr>
                    <a:picLocks noChangeAspect="1" noChangeArrowheads="1"/>
                  </pic:cNvPicPr>
                </pic:nvPicPr>
                <pic:blipFill>
                  <a:blip r:embed="rId1"/>
                  <a:srcRect/>
                  <a:stretch>
                    <a:fillRect/>
                  </a:stretch>
                </pic:blipFill>
                <pic:spPr bwMode="auto">
                  <a:xfrm>
                    <a:off x="0" y="0"/>
                    <a:ext cx="2867025" cy="1000125"/>
                  </a:xfrm>
                  <a:prstGeom prst="rect">
                    <a:avLst/>
                  </a:prstGeom>
                  <a:noFill/>
                  <a:ln w="9525">
                    <a:noFill/>
                    <a:miter lim="800000"/>
                    <a:headEnd/>
                    <a:tailEnd/>
                  </a:ln>
                </pic:spPr>
              </pic:pic>
            </a:graphicData>
          </a:graphic>
        </wp:inline>
      </w:drawing>
    </w:r>
    <w:r>
      <w:rPr>
        <w:noProof/>
        <w:lang w:eastAsia="pt-BR"/>
      </w:rPr>
      <w:pict>
        <v:rect id="_x0000_s2051" style="position:absolute;left:0;text-align:left;margin-left:592.45pt;margin-top:0;width:7.15pt;height:10.2pt;z-index:251656704;mso-position-horizontal-relative:page;mso-position-vertical:top;mso-position-vertical-relative:page" fillcolor="#4bacc6" strokecolor="#205867">
          <w10:wrap anchorx="page" anchory="page"/>
        </v:rect>
      </w:pict>
    </w:r>
  </w:p>
  <w:p w:rsidR="00E55BD0" w:rsidRPr="001910C5" w:rsidRDefault="00E55BD0" w:rsidP="001D2E36">
    <w:pPr>
      <w:pStyle w:val="Cabealho"/>
      <w:tabs>
        <w:tab w:val="clear" w:pos="4252"/>
        <w:tab w:val="clear" w:pos="8504"/>
        <w:tab w:val="left" w:pos="0"/>
      </w:tabs>
      <w:ind w:firstLine="993"/>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9077E24"/>
    <w:multiLevelType w:val="multilevel"/>
    <w:tmpl w:val="F67EDA16"/>
    <w:lvl w:ilvl="0">
      <w:start w:val="1"/>
      <w:numFmt w:val="lowerLetter"/>
      <w:pStyle w:val="Corpodotexto12Negrito"/>
      <w:lvlText w:val="%1."/>
      <w:lvlJc w:val="right"/>
      <w:pPr>
        <w:ind w:left="0" w:hanging="360"/>
      </w:pPr>
      <w:rPr>
        <w:rFonts w:ascii="Times New Roman" w:hAnsi="Times New Roman" w:hint="default"/>
        <w:b/>
        <w:i w:val="0"/>
        <w:sz w:val="24"/>
      </w:rPr>
    </w:lvl>
    <w:lvl w:ilvl="1">
      <w:start w:val="1"/>
      <w:numFmt w:val="decimal"/>
      <w:pStyle w:val="Corpodotexto12NegritoItlico"/>
      <w:lvlText w:val="%1.%2"/>
      <w:lvlJc w:val="right"/>
      <w:pPr>
        <w:ind w:left="0" w:hanging="360"/>
      </w:pPr>
      <w:rPr>
        <w:rFonts w:ascii="Times New Roman" w:hAnsi="Times New Roman" w:hint="default"/>
        <w:b/>
        <w:i/>
        <w:sz w:val="24"/>
      </w:rPr>
    </w:lvl>
    <w:lvl w:ilvl="2">
      <w:start w:val="1"/>
      <w:numFmt w:val="decimal"/>
      <w:pStyle w:val="Corpodotexto12Itlico"/>
      <w:lvlText w:val="%1.%2.%3"/>
      <w:lvlJc w:val="right"/>
      <w:pPr>
        <w:tabs>
          <w:tab w:val="num" w:pos="-31680"/>
        </w:tabs>
        <w:ind w:left="0" w:hanging="360"/>
      </w:pPr>
      <w:rPr>
        <w:rFonts w:ascii="Times New Roman" w:hAnsi="Times New Roman" w:hint="default"/>
        <w:b w:val="0"/>
        <w:i/>
        <w:sz w:val="24"/>
      </w:rPr>
    </w:lvl>
    <w:lvl w:ilvl="3">
      <w:start w:val="1"/>
      <w:numFmt w:val="decimal"/>
      <w:pStyle w:val="Corpodotexto11Negrito"/>
      <w:lvlText w:val="%1.%2.%3.%4"/>
      <w:lvlJc w:val="right"/>
      <w:pPr>
        <w:ind w:left="0" w:hanging="360"/>
      </w:pPr>
      <w:rPr>
        <w:rFonts w:ascii="Times New Roman" w:hAnsi="Times New Roman" w:hint="default"/>
        <w:b/>
        <w:i w:val="0"/>
        <w:sz w:val="22"/>
      </w:rPr>
    </w:lvl>
    <w:lvl w:ilvl="4">
      <w:start w:val="1"/>
      <w:numFmt w:val="decimal"/>
      <w:lvlText w:val="%1.%2.%3.%4.%5."/>
      <w:lvlJc w:val="left"/>
      <w:pPr>
        <w:ind w:left="0" w:hanging="360"/>
      </w:pPr>
      <w:rPr>
        <w:rFonts w:hint="default"/>
      </w:rPr>
    </w:lvl>
    <w:lvl w:ilvl="5">
      <w:start w:val="1"/>
      <w:numFmt w:val="decimal"/>
      <w:lvlText w:val="%1.%2.%3.%4.%5.%6."/>
      <w:lvlJc w:val="left"/>
      <w:pPr>
        <w:ind w:left="0" w:hanging="360"/>
      </w:pPr>
      <w:rPr>
        <w:rFonts w:hint="default"/>
      </w:rPr>
    </w:lvl>
    <w:lvl w:ilvl="6">
      <w:start w:val="1"/>
      <w:numFmt w:val="decimal"/>
      <w:lvlText w:val="%1.%2.%3.%4.%5.%6.%7."/>
      <w:lvlJc w:val="left"/>
      <w:pPr>
        <w:ind w:left="0" w:hanging="360"/>
      </w:pPr>
      <w:rPr>
        <w:rFonts w:hint="default"/>
      </w:rPr>
    </w:lvl>
    <w:lvl w:ilvl="7">
      <w:start w:val="1"/>
      <w:numFmt w:val="decimal"/>
      <w:lvlText w:val="%1.%2.%3.%4.%5.%6.%7.%8."/>
      <w:lvlJc w:val="left"/>
      <w:pPr>
        <w:ind w:left="0" w:hanging="360"/>
      </w:pPr>
      <w:rPr>
        <w:rFonts w:hint="default"/>
      </w:rPr>
    </w:lvl>
    <w:lvl w:ilvl="8">
      <w:start w:val="1"/>
      <w:numFmt w:val="decimal"/>
      <w:lvlText w:val="%1.%2.%3.%4.%5.%6.%7.%8.%9."/>
      <w:lvlJc w:val="left"/>
      <w:pPr>
        <w:ind w:left="0" w:hanging="360"/>
      </w:pPr>
      <w:rPr>
        <w:rFonts w:hint="default"/>
      </w:rPr>
    </w:lvl>
  </w:abstractNum>
  <w:abstractNum w:abstractNumId="5">
    <w:nsid w:val="0F840020"/>
    <w:multiLevelType w:val="hybridMultilevel"/>
    <w:tmpl w:val="FC8078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190F02"/>
    <w:multiLevelType w:val="hybridMultilevel"/>
    <w:tmpl w:val="D1AC678C"/>
    <w:lvl w:ilvl="0" w:tplc="0416000F">
      <w:start w:val="1"/>
      <w:numFmt w:val="decimal"/>
      <w:pStyle w:val="Ttulo1"/>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7">
    <w:nsid w:val="13F4384C"/>
    <w:multiLevelType w:val="hybridMultilevel"/>
    <w:tmpl w:val="78EA1F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B834C7"/>
    <w:multiLevelType w:val="hybridMultilevel"/>
    <w:tmpl w:val="9B2EE07E"/>
    <w:lvl w:ilvl="0" w:tplc="BC06CA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882597"/>
    <w:multiLevelType w:val="hybridMultilevel"/>
    <w:tmpl w:val="9E441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494FA3"/>
    <w:multiLevelType w:val="hybridMultilevel"/>
    <w:tmpl w:val="FB08F8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B27A20"/>
    <w:multiLevelType w:val="hybridMultilevel"/>
    <w:tmpl w:val="9E4417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4023AA"/>
    <w:multiLevelType w:val="hybridMultilevel"/>
    <w:tmpl w:val="D8224A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A63007"/>
    <w:multiLevelType w:val="hybridMultilevel"/>
    <w:tmpl w:val="9380F9E4"/>
    <w:lvl w:ilvl="0" w:tplc="30F0D978">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331B43A4"/>
    <w:multiLevelType w:val="hybridMultilevel"/>
    <w:tmpl w:val="731EBF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59B4CAA"/>
    <w:multiLevelType w:val="hybridMultilevel"/>
    <w:tmpl w:val="ADB205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E54108"/>
    <w:multiLevelType w:val="hybridMultilevel"/>
    <w:tmpl w:val="1EDC23B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3C10018D"/>
    <w:multiLevelType w:val="hybridMultilevel"/>
    <w:tmpl w:val="97CE2AA0"/>
    <w:lvl w:ilvl="0" w:tplc="922C224C">
      <w:start w:val="1"/>
      <w:numFmt w:val="decimal"/>
      <w:lvlText w:val="%1-"/>
      <w:lvlJc w:val="left"/>
      <w:pPr>
        <w:ind w:left="786" w:hanging="360"/>
      </w:pPr>
      <w:rPr>
        <w:rFonts w:hint="default"/>
        <w:b w:val="0"/>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8">
    <w:nsid w:val="3C8172DE"/>
    <w:multiLevelType w:val="hybridMultilevel"/>
    <w:tmpl w:val="2954DEE8"/>
    <w:lvl w:ilvl="0" w:tplc="1BD0565C">
      <w:start w:val="1"/>
      <w:numFmt w:val="decimal"/>
      <w:lvlText w:val="%1."/>
      <w:lvlJc w:val="left"/>
      <w:pPr>
        <w:tabs>
          <w:tab w:val="num" w:pos="218"/>
        </w:tabs>
        <w:ind w:left="218" w:hanging="360"/>
      </w:pPr>
      <w:rPr>
        <w:rFonts w:asciiTheme="minorHAnsi" w:hAnsiTheme="minorHAnsi" w:hint="default"/>
        <w:b/>
        <w:i w:val="0"/>
      </w:rPr>
    </w:lvl>
    <w:lvl w:ilvl="1" w:tplc="FFFFFFFF">
      <w:start w:val="1"/>
      <w:numFmt w:val="decimal"/>
      <w:lvlText w:val="6.%2-"/>
      <w:lvlJc w:val="left"/>
      <w:pPr>
        <w:tabs>
          <w:tab w:val="num" w:pos="1440"/>
        </w:tabs>
        <w:ind w:left="570" w:firstLine="51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D91371D"/>
    <w:multiLevelType w:val="hybridMultilevel"/>
    <w:tmpl w:val="4568FB9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3EC3124F"/>
    <w:multiLevelType w:val="hybridMultilevel"/>
    <w:tmpl w:val="118ED384"/>
    <w:lvl w:ilvl="0" w:tplc="2BEED23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F6A0971"/>
    <w:multiLevelType w:val="hybridMultilevel"/>
    <w:tmpl w:val="D298C9F8"/>
    <w:lvl w:ilvl="0" w:tplc="EC1C7B34">
      <w:start w:val="1"/>
      <w:numFmt w:val="lowerLetter"/>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2AC1052"/>
    <w:multiLevelType w:val="hybridMultilevel"/>
    <w:tmpl w:val="968C1BAA"/>
    <w:lvl w:ilvl="0" w:tplc="BF60635E">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3">
    <w:nsid w:val="47DE5A18"/>
    <w:multiLevelType w:val="hybridMultilevel"/>
    <w:tmpl w:val="3934ED7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85E01DD"/>
    <w:multiLevelType w:val="hybridMultilevel"/>
    <w:tmpl w:val="5B3A497E"/>
    <w:lvl w:ilvl="0" w:tplc="D2BE7364">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EDF181B"/>
    <w:multiLevelType w:val="hybridMultilevel"/>
    <w:tmpl w:val="5B48531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497075"/>
    <w:multiLevelType w:val="hybridMultilevel"/>
    <w:tmpl w:val="0A54B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526845"/>
    <w:multiLevelType w:val="hybridMultilevel"/>
    <w:tmpl w:val="2954DEE8"/>
    <w:lvl w:ilvl="0" w:tplc="1BD0565C">
      <w:start w:val="1"/>
      <w:numFmt w:val="decimal"/>
      <w:lvlText w:val="%1."/>
      <w:lvlJc w:val="left"/>
      <w:pPr>
        <w:tabs>
          <w:tab w:val="num" w:pos="218"/>
        </w:tabs>
        <w:ind w:left="218" w:hanging="360"/>
      </w:pPr>
      <w:rPr>
        <w:rFonts w:asciiTheme="minorHAnsi" w:hAnsiTheme="minorHAnsi" w:hint="default"/>
        <w:b/>
        <w:i w:val="0"/>
      </w:rPr>
    </w:lvl>
    <w:lvl w:ilvl="1" w:tplc="FFFFFFFF">
      <w:start w:val="1"/>
      <w:numFmt w:val="decimal"/>
      <w:lvlText w:val="6.%2-"/>
      <w:lvlJc w:val="left"/>
      <w:pPr>
        <w:tabs>
          <w:tab w:val="num" w:pos="1440"/>
        </w:tabs>
        <w:ind w:left="570" w:firstLine="51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6361A52"/>
    <w:multiLevelType w:val="hybridMultilevel"/>
    <w:tmpl w:val="D4EE366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6EC615E"/>
    <w:multiLevelType w:val="hybridMultilevel"/>
    <w:tmpl w:val="3D9846CC"/>
    <w:lvl w:ilvl="0" w:tplc="399A48F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5A3B64BA"/>
    <w:multiLevelType w:val="hybridMultilevel"/>
    <w:tmpl w:val="0A56EBBC"/>
    <w:lvl w:ilvl="0" w:tplc="49FA7CC0">
      <w:start w:val="1"/>
      <w:numFmt w:val="lowerLetter"/>
      <w:lvlText w:val="%1."/>
      <w:lvlJc w:val="left"/>
      <w:pPr>
        <w:tabs>
          <w:tab w:val="num" w:pos="360"/>
        </w:tabs>
        <w:ind w:left="360" w:hanging="360"/>
      </w:pPr>
      <w:rPr>
        <w:rFonts w:hint="default"/>
        <w:b/>
        <w:i w:val="0"/>
        <w:sz w:val="22"/>
        <w:szCs w:val="23"/>
      </w:r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B121567"/>
    <w:multiLevelType w:val="hybridMultilevel"/>
    <w:tmpl w:val="6632075E"/>
    <w:lvl w:ilvl="0" w:tplc="FD8A4F7C">
      <w:start w:val="1"/>
      <w:numFmt w:val="lowerLetter"/>
      <w:lvlText w:val="%1)"/>
      <w:lvlJc w:val="left"/>
      <w:pPr>
        <w:ind w:left="724" w:hanging="360"/>
      </w:pPr>
      <w:rPr>
        <w:rFonts w:hint="default"/>
        <w:b/>
      </w:rPr>
    </w:lvl>
    <w:lvl w:ilvl="1" w:tplc="04160019" w:tentative="1">
      <w:start w:val="1"/>
      <w:numFmt w:val="lowerLetter"/>
      <w:lvlText w:val="%2."/>
      <w:lvlJc w:val="left"/>
      <w:pPr>
        <w:ind w:left="1444" w:hanging="360"/>
      </w:pPr>
    </w:lvl>
    <w:lvl w:ilvl="2" w:tplc="0416001B" w:tentative="1">
      <w:start w:val="1"/>
      <w:numFmt w:val="lowerRoman"/>
      <w:lvlText w:val="%3."/>
      <w:lvlJc w:val="right"/>
      <w:pPr>
        <w:ind w:left="2164" w:hanging="180"/>
      </w:pPr>
    </w:lvl>
    <w:lvl w:ilvl="3" w:tplc="0416000F" w:tentative="1">
      <w:start w:val="1"/>
      <w:numFmt w:val="decimal"/>
      <w:lvlText w:val="%4."/>
      <w:lvlJc w:val="left"/>
      <w:pPr>
        <w:ind w:left="2884" w:hanging="360"/>
      </w:pPr>
    </w:lvl>
    <w:lvl w:ilvl="4" w:tplc="04160019" w:tentative="1">
      <w:start w:val="1"/>
      <w:numFmt w:val="lowerLetter"/>
      <w:lvlText w:val="%5."/>
      <w:lvlJc w:val="left"/>
      <w:pPr>
        <w:ind w:left="3604" w:hanging="360"/>
      </w:pPr>
    </w:lvl>
    <w:lvl w:ilvl="5" w:tplc="0416001B" w:tentative="1">
      <w:start w:val="1"/>
      <w:numFmt w:val="lowerRoman"/>
      <w:lvlText w:val="%6."/>
      <w:lvlJc w:val="right"/>
      <w:pPr>
        <w:ind w:left="4324" w:hanging="180"/>
      </w:pPr>
    </w:lvl>
    <w:lvl w:ilvl="6" w:tplc="0416000F" w:tentative="1">
      <w:start w:val="1"/>
      <w:numFmt w:val="decimal"/>
      <w:lvlText w:val="%7."/>
      <w:lvlJc w:val="left"/>
      <w:pPr>
        <w:ind w:left="5044" w:hanging="360"/>
      </w:pPr>
    </w:lvl>
    <w:lvl w:ilvl="7" w:tplc="04160019" w:tentative="1">
      <w:start w:val="1"/>
      <w:numFmt w:val="lowerLetter"/>
      <w:lvlText w:val="%8."/>
      <w:lvlJc w:val="left"/>
      <w:pPr>
        <w:ind w:left="5764" w:hanging="360"/>
      </w:pPr>
    </w:lvl>
    <w:lvl w:ilvl="8" w:tplc="0416001B" w:tentative="1">
      <w:start w:val="1"/>
      <w:numFmt w:val="lowerRoman"/>
      <w:lvlText w:val="%9."/>
      <w:lvlJc w:val="right"/>
      <w:pPr>
        <w:ind w:left="6484" w:hanging="180"/>
      </w:pPr>
    </w:lvl>
  </w:abstractNum>
  <w:abstractNum w:abstractNumId="32">
    <w:nsid w:val="5DA3741E"/>
    <w:multiLevelType w:val="hybridMultilevel"/>
    <w:tmpl w:val="AC247FCE"/>
    <w:lvl w:ilvl="0" w:tplc="96B87CC0">
      <w:start w:val="1"/>
      <w:numFmt w:val="decimal"/>
      <w:lvlText w:val="%1."/>
      <w:lvlJc w:val="left"/>
      <w:pPr>
        <w:ind w:left="720" w:hanging="360"/>
      </w:pPr>
      <w:rPr>
        <w:rFonts w:ascii="Arial" w:hAnsi="Arial" w:cs="Arial"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CA0721"/>
    <w:multiLevelType w:val="hybridMultilevel"/>
    <w:tmpl w:val="7798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A73086"/>
    <w:multiLevelType w:val="hybridMultilevel"/>
    <w:tmpl w:val="06BEF87A"/>
    <w:lvl w:ilvl="0" w:tplc="6D62E4F4">
      <w:start w:val="1"/>
      <w:numFmt w:val="lowerLetter"/>
      <w:lvlText w:val="(%1)"/>
      <w:lvlJc w:val="left"/>
      <w:pPr>
        <w:ind w:left="720" w:hanging="360"/>
      </w:pPr>
      <w:rPr>
        <w:rFonts w:eastAsiaTheme="minorEastAsia"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1123320"/>
    <w:multiLevelType w:val="hybridMultilevel"/>
    <w:tmpl w:val="4D5E6322"/>
    <w:lvl w:ilvl="0" w:tplc="BAA010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35509A5"/>
    <w:multiLevelType w:val="hybridMultilevel"/>
    <w:tmpl w:val="80ACE51E"/>
    <w:lvl w:ilvl="0" w:tplc="04160017">
      <w:start w:val="1"/>
      <w:numFmt w:val="lowerLetter"/>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488086C"/>
    <w:multiLevelType w:val="hybridMultilevel"/>
    <w:tmpl w:val="835E5268"/>
    <w:lvl w:ilvl="0" w:tplc="B566B866">
      <w:start w:val="1"/>
      <w:numFmt w:val="lowerLetter"/>
      <w:lvlText w:val="(%1)"/>
      <w:lvlJc w:val="left"/>
      <w:pPr>
        <w:ind w:left="1070" w:hanging="360"/>
      </w:pPr>
      <w:rPr>
        <w:rFonts w:ascii="Arial" w:eastAsia="Times New Roman" w:hAnsi="Arial" w:cs="Arial"/>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8">
    <w:nsid w:val="656B16A3"/>
    <w:multiLevelType w:val="multilevel"/>
    <w:tmpl w:val="768EA1FA"/>
    <w:lvl w:ilvl="0">
      <w:start w:val="1"/>
      <w:numFmt w:val="decimal"/>
      <w:lvlText w:val="%1."/>
      <w:lvlJc w:val="left"/>
      <w:pPr>
        <w:ind w:left="720" w:hanging="360"/>
      </w:pPr>
      <w:rPr>
        <w:b/>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9A354A3"/>
    <w:multiLevelType w:val="multilevel"/>
    <w:tmpl w:val="F0207BCC"/>
    <w:lvl w:ilvl="0">
      <w:start w:val="1"/>
      <w:numFmt w:val="decimal"/>
      <w:lvlText w:val="%1."/>
      <w:lvlJc w:val="left"/>
      <w:pPr>
        <w:ind w:left="720" w:hanging="360"/>
      </w:pPr>
      <w:rPr>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9AE17B4"/>
    <w:multiLevelType w:val="hybridMultilevel"/>
    <w:tmpl w:val="1804BD00"/>
    <w:lvl w:ilvl="0" w:tplc="082849D0">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A021CE8"/>
    <w:multiLevelType w:val="hybridMultilevel"/>
    <w:tmpl w:val="46EAD98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nsid w:val="6FFB3472"/>
    <w:multiLevelType w:val="hybridMultilevel"/>
    <w:tmpl w:val="15EA1B5C"/>
    <w:lvl w:ilvl="0" w:tplc="7A1281E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CF3EAB"/>
    <w:multiLevelType w:val="hybridMultilevel"/>
    <w:tmpl w:val="DB2CDB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738676E"/>
    <w:multiLevelType w:val="hybridMultilevel"/>
    <w:tmpl w:val="923A52D8"/>
    <w:lvl w:ilvl="0" w:tplc="7A244B16">
      <w:start w:val="1"/>
      <w:numFmt w:val="lowerLetter"/>
      <w:lvlText w:val="(%1)"/>
      <w:lvlJc w:val="left"/>
      <w:pPr>
        <w:ind w:left="360" w:hanging="360"/>
      </w:pPr>
      <w:rPr>
        <w:rFonts w:ascii="Arial" w:hAnsi="Arial" w:cs="Arial" w:hint="default"/>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C3B4820"/>
    <w:multiLevelType w:val="hybridMultilevel"/>
    <w:tmpl w:val="C248EAA8"/>
    <w:lvl w:ilvl="0" w:tplc="C1C42F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DB3183"/>
    <w:multiLevelType w:val="hybridMultilevel"/>
    <w:tmpl w:val="D8CA3C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F510A67"/>
    <w:multiLevelType w:val="hybridMultilevel"/>
    <w:tmpl w:val="3E5CA958"/>
    <w:lvl w:ilvl="0" w:tplc="1A7431A4">
      <w:start w:val="1"/>
      <w:numFmt w:val="lowerLetter"/>
      <w:lvlText w:val="(%1)"/>
      <w:lvlJc w:val="left"/>
      <w:pPr>
        <w:ind w:left="360" w:hanging="360"/>
      </w:pPr>
      <w:rPr>
        <w:rFonts w:ascii="Arial" w:eastAsia="Times New Roman" w:hAnsi="Arial" w:cs="Arial"/>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47"/>
  </w:num>
  <w:num w:numId="4">
    <w:abstractNumId w:val="17"/>
  </w:num>
  <w:num w:numId="5">
    <w:abstractNumId w:val="28"/>
  </w:num>
  <w:num w:numId="6">
    <w:abstractNumId w:val="35"/>
  </w:num>
  <w:num w:numId="7">
    <w:abstractNumId w:val="21"/>
  </w:num>
  <w:num w:numId="8">
    <w:abstractNumId w:val="26"/>
  </w:num>
  <w:num w:numId="9">
    <w:abstractNumId w:val="38"/>
  </w:num>
  <w:num w:numId="10">
    <w:abstractNumId w:val="42"/>
  </w:num>
  <w:num w:numId="11">
    <w:abstractNumId w:val="24"/>
  </w:num>
  <w:num w:numId="12">
    <w:abstractNumId w:val="13"/>
  </w:num>
  <w:num w:numId="13">
    <w:abstractNumId w:val="36"/>
  </w:num>
  <w:num w:numId="14">
    <w:abstractNumId w:val="40"/>
  </w:num>
  <w:num w:numId="15">
    <w:abstractNumId w:val="19"/>
  </w:num>
  <w:num w:numId="16">
    <w:abstractNumId w:val="16"/>
  </w:num>
  <w:num w:numId="17">
    <w:abstractNumId w:val="41"/>
  </w:num>
  <w:num w:numId="18">
    <w:abstractNumId w:val="5"/>
  </w:num>
  <w:num w:numId="19">
    <w:abstractNumId w:val="23"/>
  </w:num>
  <w:num w:numId="20">
    <w:abstractNumId w:val="44"/>
  </w:num>
  <w:num w:numId="21">
    <w:abstractNumId w:val="30"/>
  </w:num>
  <w:num w:numId="22">
    <w:abstractNumId w:val="25"/>
  </w:num>
  <w:num w:numId="23">
    <w:abstractNumId w:val="4"/>
  </w:num>
  <w:num w:numId="24">
    <w:abstractNumId w:val="31"/>
  </w:num>
  <w:num w:numId="25">
    <w:abstractNumId w:val="27"/>
  </w:num>
  <w:num w:numId="26">
    <w:abstractNumId w:val="18"/>
  </w:num>
  <w:num w:numId="27">
    <w:abstractNumId w:val="15"/>
  </w:num>
  <w:num w:numId="28">
    <w:abstractNumId w:val="7"/>
  </w:num>
  <w:num w:numId="29">
    <w:abstractNumId w:val="45"/>
  </w:num>
  <w:num w:numId="30">
    <w:abstractNumId w:val="37"/>
  </w:num>
  <w:num w:numId="31">
    <w:abstractNumId w:val="10"/>
  </w:num>
  <w:num w:numId="32">
    <w:abstractNumId w:val="14"/>
  </w:num>
  <w:num w:numId="33">
    <w:abstractNumId w:val="20"/>
  </w:num>
  <w:num w:numId="34">
    <w:abstractNumId w:val="34"/>
  </w:num>
  <w:num w:numId="35">
    <w:abstractNumId w:val="12"/>
  </w:num>
  <w:num w:numId="36">
    <w:abstractNumId w:val="46"/>
  </w:num>
  <w:num w:numId="37">
    <w:abstractNumId w:val="11"/>
  </w:num>
  <w:num w:numId="38">
    <w:abstractNumId w:val="22"/>
  </w:num>
  <w:num w:numId="39">
    <w:abstractNumId w:val="8"/>
  </w:num>
  <w:num w:numId="40">
    <w:abstractNumId w:val="29"/>
  </w:num>
  <w:num w:numId="41">
    <w:abstractNumId w:val="9"/>
  </w:num>
  <w:num w:numId="42">
    <w:abstractNumId w:val="43"/>
  </w:num>
  <w:num w:numId="43">
    <w:abstractNumId w:val="32"/>
  </w:num>
  <w:num w:numId="44">
    <w:abstractNumId w:val="33"/>
  </w:num>
  <w:num w:numId="45">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0E5"/>
    <w:rsid w:val="00000A72"/>
    <w:rsid w:val="00000D88"/>
    <w:rsid w:val="000033C4"/>
    <w:rsid w:val="0000499B"/>
    <w:rsid w:val="00006706"/>
    <w:rsid w:val="0000717D"/>
    <w:rsid w:val="0000721E"/>
    <w:rsid w:val="00011B7E"/>
    <w:rsid w:val="00014DC3"/>
    <w:rsid w:val="000230BC"/>
    <w:rsid w:val="00023463"/>
    <w:rsid w:val="0002738D"/>
    <w:rsid w:val="00030679"/>
    <w:rsid w:val="00030857"/>
    <w:rsid w:val="00034EBD"/>
    <w:rsid w:val="0004018A"/>
    <w:rsid w:val="00041B35"/>
    <w:rsid w:val="00042688"/>
    <w:rsid w:val="00047BD9"/>
    <w:rsid w:val="000524F7"/>
    <w:rsid w:val="000540E0"/>
    <w:rsid w:val="00056F0D"/>
    <w:rsid w:val="00060FEA"/>
    <w:rsid w:val="00067150"/>
    <w:rsid w:val="000745E2"/>
    <w:rsid w:val="000778BA"/>
    <w:rsid w:val="00085DA8"/>
    <w:rsid w:val="00090AA4"/>
    <w:rsid w:val="00091B6C"/>
    <w:rsid w:val="00092278"/>
    <w:rsid w:val="000922DA"/>
    <w:rsid w:val="000932DE"/>
    <w:rsid w:val="0009337E"/>
    <w:rsid w:val="00094EE4"/>
    <w:rsid w:val="000A3F5F"/>
    <w:rsid w:val="000A4A07"/>
    <w:rsid w:val="000A5699"/>
    <w:rsid w:val="000A591E"/>
    <w:rsid w:val="000B0470"/>
    <w:rsid w:val="000B1486"/>
    <w:rsid w:val="000B1A60"/>
    <w:rsid w:val="000B4522"/>
    <w:rsid w:val="000B5962"/>
    <w:rsid w:val="000B5B6C"/>
    <w:rsid w:val="000B5F04"/>
    <w:rsid w:val="000C240C"/>
    <w:rsid w:val="000C385A"/>
    <w:rsid w:val="000C5BEB"/>
    <w:rsid w:val="000D121A"/>
    <w:rsid w:val="000D13EA"/>
    <w:rsid w:val="000D3582"/>
    <w:rsid w:val="000D3B16"/>
    <w:rsid w:val="000D3C0D"/>
    <w:rsid w:val="000D3E11"/>
    <w:rsid w:val="000D6360"/>
    <w:rsid w:val="000D717C"/>
    <w:rsid w:val="000D7A13"/>
    <w:rsid w:val="000E0ED5"/>
    <w:rsid w:val="000E2099"/>
    <w:rsid w:val="000E3B34"/>
    <w:rsid w:val="000E505E"/>
    <w:rsid w:val="000E69C5"/>
    <w:rsid w:val="000E6DFE"/>
    <w:rsid w:val="000F12CA"/>
    <w:rsid w:val="000F1AAC"/>
    <w:rsid w:val="000F3518"/>
    <w:rsid w:val="000F7339"/>
    <w:rsid w:val="00102A92"/>
    <w:rsid w:val="00107765"/>
    <w:rsid w:val="00107A8F"/>
    <w:rsid w:val="0011034B"/>
    <w:rsid w:val="00113D54"/>
    <w:rsid w:val="001162BF"/>
    <w:rsid w:val="001165FE"/>
    <w:rsid w:val="00116A41"/>
    <w:rsid w:val="001209F7"/>
    <w:rsid w:val="00121FF1"/>
    <w:rsid w:val="00124A05"/>
    <w:rsid w:val="00132C5E"/>
    <w:rsid w:val="00135C43"/>
    <w:rsid w:val="00135F31"/>
    <w:rsid w:val="00136A46"/>
    <w:rsid w:val="0014216F"/>
    <w:rsid w:val="00144323"/>
    <w:rsid w:val="00144E9E"/>
    <w:rsid w:val="0014511C"/>
    <w:rsid w:val="00145DB4"/>
    <w:rsid w:val="00153095"/>
    <w:rsid w:val="00153A75"/>
    <w:rsid w:val="001578DF"/>
    <w:rsid w:val="00163037"/>
    <w:rsid w:val="001650BC"/>
    <w:rsid w:val="00165A3D"/>
    <w:rsid w:val="001710AD"/>
    <w:rsid w:val="00172A7C"/>
    <w:rsid w:val="00174048"/>
    <w:rsid w:val="00174181"/>
    <w:rsid w:val="001751C2"/>
    <w:rsid w:val="00175AD1"/>
    <w:rsid w:val="001805F2"/>
    <w:rsid w:val="001910C5"/>
    <w:rsid w:val="00191A4E"/>
    <w:rsid w:val="00194384"/>
    <w:rsid w:val="00194CC7"/>
    <w:rsid w:val="001A0D8B"/>
    <w:rsid w:val="001A16BE"/>
    <w:rsid w:val="001A3626"/>
    <w:rsid w:val="001A463A"/>
    <w:rsid w:val="001A4983"/>
    <w:rsid w:val="001A5535"/>
    <w:rsid w:val="001B0BDC"/>
    <w:rsid w:val="001B262F"/>
    <w:rsid w:val="001B2BFE"/>
    <w:rsid w:val="001B589B"/>
    <w:rsid w:val="001C27C1"/>
    <w:rsid w:val="001C39D0"/>
    <w:rsid w:val="001C4B3F"/>
    <w:rsid w:val="001C5451"/>
    <w:rsid w:val="001C6F63"/>
    <w:rsid w:val="001C71E5"/>
    <w:rsid w:val="001D0940"/>
    <w:rsid w:val="001D0BAD"/>
    <w:rsid w:val="001D2E36"/>
    <w:rsid w:val="001D441F"/>
    <w:rsid w:val="001D4E0C"/>
    <w:rsid w:val="001D78A8"/>
    <w:rsid w:val="001E0964"/>
    <w:rsid w:val="001E4EDA"/>
    <w:rsid w:val="001E50B8"/>
    <w:rsid w:val="001E5487"/>
    <w:rsid w:val="001F4BBC"/>
    <w:rsid w:val="001F5844"/>
    <w:rsid w:val="001F6FA5"/>
    <w:rsid w:val="001F770C"/>
    <w:rsid w:val="002024F6"/>
    <w:rsid w:val="002048B3"/>
    <w:rsid w:val="00204B12"/>
    <w:rsid w:val="0021052B"/>
    <w:rsid w:val="0021279C"/>
    <w:rsid w:val="002138E1"/>
    <w:rsid w:val="00214D85"/>
    <w:rsid w:val="00214F29"/>
    <w:rsid w:val="00221688"/>
    <w:rsid w:val="0022342F"/>
    <w:rsid w:val="00225A0D"/>
    <w:rsid w:val="0023090A"/>
    <w:rsid w:val="00231C5C"/>
    <w:rsid w:val="0023222A"/>
    <w:rsid w:val="00237703"/>
    <w:rsid w:val="002432C1"/>
    <w:rsid w:val="00243463"/>
    <w:rsid w:val="002436ED"/>
    <w:rsid w:val="0025035E"/>
    <w:rsid w:val="00254F09"/>
    <w:rsid w:val="00255A59"/>
    <w:rsid w:val="0025635F"/>
    <w:rsid w:val="00261DB3"/>
    <w:rsid w:val="00266F05"/>
    <w:rsid w:val="00272796"/>
    <w:rsid w:val="00276A5D"/>
    <w:rsid w:val="0027734C"/>
    <w:rsid w:val="00277988"/>
    <w:rsid w:val="00277F83"/>
    <w:rsid w:val="00280121"/>
    <w:rsid w:val="002867F4"/>
    <w:rsid w:val="00286EC7"/>
    <w:rsid w:val="00287BA9"/>
    <w:rsid w:val="0029069E"/>
    <w:rsid w:val="00290F2B"/>
    <w:rsid w:val="00292229"/>
    <w:rsid w:val="00294F2A"/>
    <w:rsid w:val="00296845"/>
    <w:rsid w:val="002A0C1A"/>
    <w:rsid w:val="002A11BD"/>
    <w:rsid w:val="002A3434"/>
    <w:rsid w:val="002A3C7C"/>
    <w:rsid w:val="002A48A4"/>
    <w:rsid w:val="002A51D5"/>
    <w:rsid w:val="002A6C20"/>
    <w:rsid w:val="002B0E44"/>
    <w:rsid w:val="002B3BAA"/>
    <w:rsid w:val="002C0371"/>
    <w:rsid w:val="002C7301"/>
    <w:rsid w:val="002D0C6C"/>
    <w:rsid w:val="002D71A4"/>
    <w:rsid w:val="002E2DAE"/>
    <w:rsid w:val="002E3D74"/>
    <w:rsid w:val="002E526E"/>
    <w:rsid w:val="002E6B60"/>
    <w:rsid w:val="002E7352"/>
    <w:rsid w:val="002F0FE2"/>
    <w:rsid w:val="002F1F5D"/>
    <w:rsid w:val="002F2097"/>
    <w:rsid w:val="002F3288"/>
    <w:rsid w:val="002F5C99"/>
    <w:rsid w:val="002F7133"/>
    <w:rsid w:val="00300FEE"/>
    <w:rsid w:val="00306BE5"/>
    <w:rsid w:val="003108E3"/>
    <w:rsid w:val="00313D58"/>
    <w:rsid w:val="00315436"/>
    <w:rsid w:val="00316378"/>
    <w:rsid w:val="003166A3"/>
    <w:rsid w:val="0032000A"/>
    <w:rsid w:val="00326CCB"/>
    <w:rsid w:val="003319D3"/>
    <w:rsid w:val="003355FF"/>
    <w:rsid w:val="00337A9F"/>
    <w:rsid w:val="00337C2D"/>
    <w:rsid w:val="0034368B"/>
    <w:rsid w:val="00344EA7"/>
    <w:rsid w:val="00346FDB"/>
    <w:rsid w:val="00350AD3"/>
    <w:rsid w:val="0035221A"/>
    <w:rsid w:val="0035797B"/>
    <w:rsid w:val="00360DFA"/>
    <w:rsid w:val="00361C91"/>
    <w:rsid w:val="00363E4E"/>
    <w:rsid w:val="00373DDB"/>
    <w:rsid w:val="00376831"/>
    <w:rsid w:val="00376F83"/>
    <w:rsid w:val="0037726F"/>
    <w:rsid w:val="003772C8"/>
    <w:rsid w:val="0038014A"/>
    <w:rsid w:val="003805AA"/>
    <w:rsid w:val="00380FC0"/>
    <w:rsid w:val="00381F6C"/>
    <w:rsid w:val="003856C9"/>
    <w:rsid w:val="00385A77"/>
    <w:rsid w:val="00390417"/>
    <w:rsid w:val="00390784"/>
    <w:rsid w:val="00395329"/>
    <w:rsid w:val="003A1FA2"/>
    <w:rsid w:val="003A5271"/>
    <w:rsid w:val="003B1661"/>
    <w:rsid w:val="003B720F"/>
    <w:rsid w:val="003C184C"/>
    <w:rsid w:val="003C28F4"/>
    <w:rsid w:val="003C2FCC"/>
    <w:rsid w:val="003C33B4"/>
    <w:rsid w:val="003C388F"/>
    <w:rsid w:val="003D18CC"/>
    <w:rsid w:val="003D55D1"/>
    <w:rsid w:val="003D7BDF"/>
    <w:rsid w:val="003E2688"/>
    <w:rsid w:val="003E2E10"/>
    <w:rsid w:val="003E389C"/>
    <w:rsid w:val="003E3E2F"/>
    <w:rsid w:val="003E3FDE"/>
    <w:rsid w:val="003E404F"/>
    <w:rsid w:val="003E522D"/>
    <w:rsid w:val="003E72C4"/>
    <w:rsid w:val="003F0C5A"/>
    <w:rsid w:val="003F23E3"/>
    <w:rsid w:val="003F3D13"/>
    <w:rsid w:val="003F6270"/>
    <w:rsid w:val="00402EB2"/>
    <w:rsid w:val="00404051"/>
    <w:rsid w:val="0040595D"/>
    <w:rsid w:val="00407552"/>
    <w:rsid w:val="00407919"/>
    <w:rsid w:val="004127D5"/>
    <w:rsid w:val="00415D98"/>
    <w:rsid w:val="0042292E"/>
    <w:rsid w:val="00422CDB"/>
    <w:rsid w:val="004234F0"/>
    <w:rsid w:val="00424287"/>
    <w:rsid w:val="004367A7"/>
    <w:rsid w:val="0044203B"/>
    <w:rsid w:val="00442481"/>
    <w:rsid w:val="00444086"/>
    <w:rsid w:val="004469E8"/>
    <w:rsid w:val="00447AFF"/>
    <w:rsid w:val="00453C71"/>
    <w:rsid w:val="00455C28"/>
    <w:rsid w:val="00457E74"/>
    <w:rsid w:val="004624BE"/>
    <w:rsid w:val="00463C38"/>
    <w:rsid w:val="0046466E"/>
    <w:rsid w:val="004653BB"/>
    <w:rsid w:val="0046624A"/>
    <w:rsid w:val="0046661B"/>
    <w:rsid w:val="00466BED"/>
    <w:rsid w:val="00472366"/>
    <w:rsid w:val="00472D8C"/>
    <w:rsid w:val="00474C50"/>
    <w:rsid w:val="0047540D"/>
    <w:rsid w:val="00476344"/>
    <w:rsid w:val="00477783"/>
    <w:rsid w:val="00477ED5"/>
    <w:rsid w:val="00480141"/>
    <w:rsid w:val="00483F7E"/>
    <w:rsid w:val="00484E9E"/>
    <w:rsid w:val="004878F6"/>
    <w:rsid w:val="00487CB2"/>
    <w:rsid w:val="00491545"/>
    <w:rsid w:val="0049402B"/>
    <w:rsid w:val="00494DC3"/>
    <w:rsid w:val="00496A5E"/>
    <w:rsid w:val="004A1E76"/>
    <w:rsid w:val="004A2979"/>
    <w:rsid w:val="004A3DC5"/>
    <w:rsid w:val="004A59D5"/>
    <w:rsid w:val="004B3974"/>
    <w:rsid w:val="004B39F7"/>
    <w:rsid w:val="004B7D16"/>
    <w:rsid w:val="004C0D87"/>
    <w:rsid w:val="004C2EE1"/>
    <w:rsid w:val="004C7E4D"/>
    <w:rsid w:val="004E19EE"/>
    <w:rsid w:val="004E27D3"/>
    <w:rsid w:val="004E436F"/>
    <w:rsid w:val="004E4528"/>
    <w:rsid w:val="004E6AF0"/>
    <w:rsid w:val="004F05FC"/>
    <w:rsid w:val="004F4094"/>
    <w:rsid w:val="004F4ECF"/>
    <w:rsid w:val="004F7611"/>
    <w:rsid w:val="00505A34"/>
    <w:rsid w:val="005114D9"/>
    <w:rsid w:val="00513A29"/>
    <w:rsid w:val="0051713B"/>
    <w:rsid w:val="005171B7"/>
    <w:rsid w:val="005177CB"/>
    <w:rsid w:val="00522244"/>
    <w:rsid w:val="005244A4"/>
    <w:rsid w:val="005251D0"/>
    <w:rsid w:val="00530196"/>
    <w:rsid w:val="005352D3"/>
    <w:rsid w:val="0053624F"/>
    <w:rsid w:val="0053650C"/>
    <w:rsid w:val="00536DC6"/>
    <w:rsid w:val="005435DF"/>
    <w:rsid w:val="005437C9"/>
    <w:rsid w:val="00544548"/>
    <w:rsid w:val="005517EF"/>
    <w:rsid w:val="00552633"/>
    <w:rsid w:val="00552F92"/>
    <w:rsid w:val="00556562"/>
    <w:rsid w:val="0056485A"/>
    <w:rsid w:val="00566C23"/>
    <w:rsid w:val="0057215E"/>
    <w:rsid w:val="00572539"/>
    <w:rsid w:val="005726C3"/>
    <w:rsid w:val="00572BDF"/>
    <w:rsid w:val="005757FF"/>
    <w:rsid w:val="00576884"/>
    <w:rsid w:val="00582EAB"/>
    <w:rsid w:val="0058555F"/>
    <w:rsid w:val="00586623"/>
    <w:rsid w:val="0058709F"/>
    <w:rsid w:val="005874BC"/>
    <w:rsid w:val="00593A60"/>
    <w:rsid w:val="00595D0E"/>
    <w:rsid w:val="0059640F"/>
    <w:rsid w:val="00596572"/>
    <w:rsid w:val="005A04BF"/>
    <w:rsid w:val="005A1E8C"/>
    <w:rsid w:val="005A2128"/>
    <w:rsid w:val="005A4D98"/>
    <w:rsid w:val="005A7120"/>
    <w:rsid w:val="005B494B"/>
    <w:rsid w:val="005B4EEE"/>
    <w:rsid w:val="005B6374"/>
    <w:rsid w:val="005B6FB8"/>
    <w:rsid w:val="005B7BBB"/>
    <w:rsid w:val="005C0B0F"/>
    <w:rsid w:val="005C1568"/>
    <w:rsid w:val="005C1B31"/>
    <w:rsid w:val="005C5757"/>
    <w:rsid w:val="005C7D2C"/>
    <w:rsid w:val="005D09E2"/>
    <w:rsid w:val="005D0C7A"/>
    <w:rsid w:val="005D1FAE"/>
    <w:rsid w:val="005D454B"/>
    <w:rsid w:val="005D543D"/>
    <w:rsid w:val="005E4199"/>
    <w:rsid w:val="005E4A14"/>
    <w:rsid w:val="005E5DEE"/>
    <w:rsid w:val="005E5FC4"/>
    <w:rsid w:val="005F6159"/>
    <w:rsid w:val="005F6A97"/>
    <w:rsid w:val="005F7DEF"/>
    <w:rsid w:val="00601C8C"/>
    <w:rsid w:val="006107C0"/>
    <w:rsid w:val="0061257D"/>
    <w:rsid w:val="00613B96"/>
    <w:rsid w:val="00614FEA"/>
    <w:rsid w:val="006200B1"/>
    <w:rsid w:val="006218DB"/>
    <w:rsid w:val="006227A7"/>
    <w:rsid w:val="00623011"/>
    <w:rsid w:val="00624FF2"/>
    <w:rsid w:val="006314E9"/>
    <w:rsid w:val="006333AB"/>
    <w:rsid w:val="006356A5"/>
    <w:rsid w:val="006367F3"/>
    <w:rsid w:val="006368C9"/>
    <w:rsid w:val="00637143"/>
    <w:rsid w:val="006414CE"/>
    <w:rsid w:val="00644608"/>
    <w:rsid w:val="00645865"/>
    <w:rsid w:val="00651171"/>
    <w:rsid w:val="0065442F"/>
    <w:rsid w:val="006564B6"/>
    <w:rsid w:val="00657A33"/>
    <w:rsid w:val="00657ABD"/>
    <w:rsid w:val="006601DA"/>
    <w:rsid w:val="006623AF"/>
    <w:rsid w:val="006713FA"/>
    <w:rsid w:val="006716E9"/>
    <w:rsid w:val="00672528"/>
    <w:rsid w:val="006768D7"/>
    <w:rsid w:val="00676A43"/>
    <w:rsid w:val="006771B1"/>
    <w:rsid w:val="00685227"/>
    <w:rsid w:val="0068646B"/>
    <w:rsid w:val="00687FBE"/>
    <w:rsid w:val="00691519"/>
    <w:rsid w:val="00691579"/>
    <w:rsid w:val="00691778"/>
    <w:rsid w:val="00691886"/>
    <w:rsid w:val="006925BB"/>
    <w:rsid w:val="006A1EDD"/>
    <w:rsid w:val="006A7113"/>
    <w:rsid w:val="006A72F2"/>
    <w:rsid w:val="006B1AB7"/>
    <w:rsid w:val="006B21D0"/>
    <w:rsid w:val="006B23C3"/>
    <w:rsid w:val="006B5F3B"/>
    <w:rsid w:val="006B627D"/>
    <w:rsid w:val="006B6FFD"/>
    <w:rsid w:val="006C25F0"/>
    <w:rsid w:val="006C2A69"/>
    <w:rsid w:val="006C53D4"/>
    <w:rsid w:val="006D02A4"/>
    <w:rsid w:val="006D2D39"/>
    <w:rsid w:val="006D61F3"/>
    <w:rsid w:val="006D6385"/>
    <w:rsid w:val="006E16AA"/>
    <w:rsid w:val="006E1D4C"/>
    <w:rsid w:val="006E327D"/>
    <w:rsid w:val="006E3EC2"/>
    <w:rsid w:val="006E56A2"/>
    <w:rsid w:val="006F0BA1"/>
    <w:rsid w:val="006F65EA"/>
    <w:rsid w:val="00714E63"/>
    <w:rsid w:val="00716BF0"/>
    <w:rsid w:val="007200CE"/>
    <w:rsid w:val="00720587"/>
    <w:rsid w:val="00724704"/>
    <w:rsid w:val="00737652"/>
    <w:rsid w:val="00743976"/>
    <w:rsid w:val="00744B98"/>
    <w:rsid w:val="007468A5"/>
    <w:rsid w:val="00750E30"/>
    <w:rsid w:val="00753F46"/>
    <w:rsid w:val="00756ECB"/>
    <w:rsid w:val="00761DF3"/>
    <w:rsid w:val="007623FC"/>
    <w:rsid w:val="00762DF1"/>
    <w:rsid w:val="00764F1E"/>
    <w:rsid w:val="00767636"/>
    <w:rsid w:val="00770FB2"/>
    <w:rsid w:val="00771ED4"/>
    <w:rsid w:val="00772BBB"/>
    <w:rsid w:val="00774EB4"/>
    <w:rsid w:val="007805F7"/>
    <w:rsid w:val="00781617"/>
    <w:rsid w:val="007819A1"/>
    <w:rsid w:val="00790614"/>
    <w:rsid w:val="00790D46"/>
    <w:rsid w:val="0079421F"/>
    <w:rsid w:val="00795665"/>
    <w:rsid w:val="007A2C82"/>
    <w:rsid w:val="007A5029"/>
    <w:rsid w:val="007A6ED4"/>
    <w:rsid w:val="007B0C2D"/>
    <w:rsid w:val="007B1548"/>
    <w:rsid w:val="007B2F0C"/>
    <w:rsid w:val="007B40F9"/>
    <w:rsid w:val="007B74F8"/>
    <w:rsid w:val="007C227F"/>
    <w:rsid w:val="007C2A3E"/>
    <w:rsid w:val="007C2E45"/>
    <w:rsid w:val="007C3640"/>
    <w:rsid w:val="007C54F6"/>
    <w:rsid w:val="007C7A3F"/>
    <w:rsid w:val="007D05EE"/>
    <w:rsid w:val="007D09D9"/>
    <w:rsid w:val="007D0D57"/>
    <w:rsid w:val="007D13B5"/>
    <w:rsid w:val="007D6C2F"/>
    <w:rsid w:val="007D7851"/>
    <w:rsid w:val="007E0BFE"/>
    <w:rsid w:val="007E2752"/>
    <w:rsid w:val="007E3C71"/>
    <w:rsid w:val="007E4BAF"/>
    <w:rsid w:val="007F0D6E"/>
    <w:rsid w:val="007F3C8A"/>
    <w:rsid w:val="007F4E8C"/>
    <w:rsid w:val="007F5285"/>
    <w:rsid w:val="007F5776"/>
    <w:rsid w:val="007F67B1"/>
    <w:rsid w:val="0080553D"/>
    <w:rsid w:val="0080746E"/>
    <w:rsid w:val="00807E85"/>
    <w:rsid w:val="00812326"/>
    <w:rsid w:val="00812950"/>
    <w:rsid w:val="008201DC"/>
    <w:rsid w:val="008213CC"/>
    <w:rsid w:val="00821761"/>
    <w:rsid w:val="00827522"/>
    <w:rsid w:val="0083022B"/>
    <w:rsid w:val="008321F8"/>
    <w:rsid w:val="008342BF"/>
    <w:rsid w:val="008344B9"/>
    <w:rsid w:val="00841FCE"/>
    <w:rsid w:val="00842870"/>
    <w:rsid w:val="00844E84"/>
    <w:rsid w:val="00847C88"/>
    <w:rsid w:val="008514AB"/>
    <w:rsid w:val="00852DDC"/>
    <w:rsid w:val="0085619B"/>
    <w:rsid w:val="008565DB"/>
    <w:rsid w:val="00857EB4"/>
    <w:rsid w:val="0086059D"/>
    <w:rsid w:val="008635AA"/>
    <w:rsid w:val="008651F6"/>
    <w:rsid w:val="00866421"/>
    <w:rsid w:val="00870244"/>
    <w:rsid w:val="00870951"/>
    <w:rsid w:val="00872040"/>
    <w:rsid w:val="008823CC"/>
    <w:rsid w:val="0088693E"/>
    <w:rsid w:val="00886A4E"/>
    <w:rsid w:val="00886B04"/>
    <w:rsid w:val="008916F0"/>
    <w:rsid w:val="0089371B"/>
    <w:rsid w:val="00895AFB"/>
    <w:rsid w:val="008965C1"/>
    <w:rsid w:val="008A0A83"/>
    <w:rsid w:val="008A34EA"/>
    <w:rsid w:val="008A6626"/>
    <w:rsid w:val="008B0673"/>
    <w:rsid w:val="008B06A9"/>
    <w:rsid w:val="008B22BF"/>
    <w:rsid w:val="008B2A78"/>
    <w:rsid w:val="008B37C9"/>
    <w:rsid w:val="008B484D"/>
    <w:rsid w:val="008B6A16"/>
    <w:rsid w:val="008C16E2"/>
    <w:rsid w:val="008C4072"/>
    <w:rsid w:val="008C45EC"/>
    <w:rsid w:val="008C64DE"/>
    <w:rsid w:val="008D293C"/>
    <w:rsid w:val="008D64E1"/>
    <w:rsid w:val="008D7A91"/>
    <w:rsid w:val="008E3D18"/>
    <w:rsid w:val="008E62B4"/>
    <w:rsid w:val="008F2CE7"/>
    <w:rsid w:val="008F3D1F"/>
    <w:rsid w:val="008F3DF6"/>
    <w:rsid w:val="008F4960"/>
    <w:rsid w:val="008F583A"/>
    <w:rsid w:val="008F7D0A"/>
    <w:rsid w:val="00901035"/>
    <w:rsid w:val="00901319"/>
    <w:rsid w:val="009047BD"/>
    <w:rsid w:val="00904FE4"/>
    <w:rsid w:val="00906D52"/>
    <w:rsid w:val="00912B49"/>
    <w:rsid w:val="00913BE4"/>
    <w:rsid w:val="00913C77"/>
    <w:rsid w:val="009149B2"/>
    <w:rsid w:val="00915733"/>
    <w:rsid w:val="00916AF1"/>
    <w:rsid w:val="009221EB"/>
    <w:rsid w:val="00922F33"/>
    <w:rsid w:val="00923774"/>
    <w:rsid w:val="00925BCF"/>
    <w:rsid w:val="00925D1B"/>
    <w:rsid w:val="00933B64"/>
    <w:rsid w:val="009358B8"/>
    <w:rsid w:val="009361C0"/>
    <w:rsid w:val="009369CF"/>
    <w:rsid w:val="0094056F"/>
    <w:rsid w:val="00941209"/>
    <w:rsid w:val="00942987"/>
    <w:rsid w:val="00942C5C"/>
    <w:rsid w:val="00943A56"/>
    <w:rsid w:val="00944319"/>
    <w:rsid w:val="00944814"/>
    <w:rsid w:val="00947849"/>
    <w:rsid w:val="00951938"/>
    <w:rsid w:val="009551D5"/>
    <w:rsid w:val="00962032"/>
    <w:rsid w:val="009639D8"/>
    <w:rsid w:val="009644BA"/>
    <w:rsid w:val="00964BCF"/>
    <w:rsid w:val="009665DE"/>
    <w:rsid w:val="00975979"/>
    <w:rsid w:val="00975FA1"/>
    <w:rsid w:val="00977CB6"/>
    <w:rsid w:val="00981113"/>
    <w:rsid w:val="0098189D"/>
    <w:rsid w:val="00982468"/>
    <w:rsid w:val="009829C7"/>
    <w:rsid w:val="00983A99"/>
    <w:rsid w:val="00984B7D"/>
    <w:rsid w:val="00984E59"/>
    <w:rsid w:val="00990A99"/>
    <w:rsid w:val="009925E3"/>
    <w:rsid w:val="00992EC8"/>
    <w:rsid w:val="00993336"/>
    <w:rsid w:val="00997275"/>
    <w:rsid w:val="009A052E"/>
    <w:rsid w:val="009A207C"/>
    <w:rsid w:val="009A2E5D"/>
    <w:rsid w:val="009A43CC"/>
    <w:rsid w:val="009A62F1"/>
    <w:rsid w:val="009A71A4"/>
    <w:rsid w:val="009B1735"/>
    <w:rsid w:val="009B37CB"/>
    <w:rsid w:val="009B49B7"/>
    <w:rsid w:val="009B71A0"/>
    <w:rsid w:val="009B76D8"/>
    <w:rsid w:val="009C2A87"/>
    <w:rsid w:val="009C5D71"/>
    <w:rsid w:val="009D0595"/>
    <w:rsid w:val="009D17CB"/>
    <w:rsid w:val="009D33BD"/>
    <w:rsid w:val="009D52E4"/>
    <w:rsid w:val="009D6676"/>
    <w:rsid w:val="009E04E7"/>
    <w:rsid w:val="009E1E12"/>
    <w:rsid w:val="009E21DD"/>
    <w:rsid w:val="009E3B38"/>
    <w:rsid w:val="009E4C8E"/>
    <w:rsid w:val="009E686B"/>
    <w:rsid w:val="009E7AE2"/>
    <w:rsid w:val="009F044F"/>
    <w:rsid w:val="009F0A84"/>
    <w:rsid w:val="009F22CA"/>
    <w:rsid w:val="009F2486"/>
    <w:rsid w:val="009F30CD"/>
    <w:rsid w:val="009F44D7"/>
    <w:rsid w:val="009F4819"/>
    <w:rsid w:val="009F6211"/>
    <w:rsid w:val="009F706F"/>
    <w:rsid w:val="009F7E61"/>
    <w:rsid w:val="00A0312F"/>
    <w:rsid w:val="00A0353B"/>
    <w:rsid w:val="00A04D18"/>
    <w:rsid w:val="00A06BA3"/>
    <w:rsid w:val="00A07E92"/>
    <w:rsid w:val="00A103F6"/>
    <w:rsid w:val="00A10BB9"/>
    <w:rsid w:val="00A16A6D"/>
    <w:rsid w:val="00A23309"/>
    <w:rsid w:val="00A2378C"/>
    <w:rsid w:val="00A24E92"/>
    <w:rsid w:val="00A261AD"/>
    <w:rsid w:val="00A26F38"/>
    <w:rsid w:val="00A27E48"/>
    <w:rsid w:val="00A34444"/>
    <w:rsid w:val="00A35609"/>
    <w:rsid w:val="00A4185A"/>
    <w:rsid w:val="00A41C5D"/>
    <w:rsid w:val="00A4216F"/>
    <w:rsid w:val="00A56165"/>
    <w:rsid w:val="00A62098"/>
    <w:rsid w:val="00A620C4"/>
    <w:rsid w:val="00A645FC"/>
    <w:rsid w:val="00A70C9E"/>
    <w:rsid w:val="00A730B9"/>
    <w:rsid w:val="00A73519"/>
    <w:rsid w:val="00A771C0"/>
    <w:rsid w:val="00A77ECA"/>
    <w:rsid w:val="00A81B40"/>
    <w:rsid w:val="00A8205F"/>
    <w:rsid w:val="00A870C1"/>
    <w:rsid w:val="00A8774A"/>
    <w:rsid w:val="00A87A20"/>
    <w:rsid w:val="00A95BDE"/>
    <w:rsid w:val="00A96A8F"/>
    <w:rsid w:val="00AA15BC"/>
    <w:rsid w:val="00AA32C9"/>
    <w:rsid w:val="00AA5403"/>
    <w:rsid w:val="00AA607F"/>
    <w:rsid w:val="00AA6275"/>
    <w:rsid w:val="00AA7091"/>
    <w:rsid w:val="00AB07DF"/>
    <w:rsid w:val="00AC0D66"/>
    <w:rsid w:val="00AC2F9B"/>
    <w:rsid w:val="00AC4C22"/>
    <w:rsid w:val="00AC4C70"/>
    <w:rsid w:val="00AC6971"/>
    <w:rsid w:val="00AC799D"/>
    <w:rsid w:val="00AD0825"/>
    <w:rsid w:val="00AD14FA"/>
    <w:rsid w:val="00AD3673"/>
    <w:rsid w:val="00AF0B95"/>
    <w:rsid w:val="00AF747C"/>
    <w:rsid w:val="00AF7CA3"/>
    <w:rsid w:val="00B04091"/>
    <w:rsid w:val="00B05A27"/>
    <w:rsid w:val="00B078C9"/>
    <w:rsid w:val="00B13CF6"/>
    <w:rsid w:val="00B145DE"/>
    <w:rsid w:val="00B15B21"/>
    <w:rsid w:val="00B22052"/>
    <w:rsid w:val="00B2210A"/>
    <w:rsid w:val="00B2297E"/>
    <w:rsid w:val="00B23019"/>
    <w:rsid w:val="00B266A4"/>
    <w:rsid w:val="00B27EBE"/>
    <w:rsid w:val="00B3004F"/>
    <w:rsid w:val="00B30599"/>
    <w:rsid w:val="00B32080"/>
    <w:rsid w:val="00B36D01"/>
    <w:rsid w:val="00B378CC"/>
    <w:rsid w:val="00B37E2A"/>
    <w:rsid w:val="00B401A2"/>
    <w:rsid w:val="00B417A2"/>
    <w:rsid w:val="00B41CE0"/>
    <w:rsid w:val="00B471A0"/>
    <w:rsid w:val="00B47384"/>
    <w:rsid w:val="00B476D7"/>
    <w:rsid w:val="00B5085D"/>
    <w:rsid w:val="00B53470"/>
    <w:rsid w:val="00B535DD"/>
    <w:rsid w:val="00B55004"/>
    <w:rsid w:val="00B551CE"/>
    <w:rsid w:val="00B5763C"/>
    <w:rsid w:val="00B61884"/>
    <w:rsid w:val="00B63F97"/>
    <w:rsid w:val="00B645B9"/>
    <w:rsid w:val="00B64B8E"/>
    <w:rsid w:val="00B72DEB"/>
    <w:rsid w:val="00B736B5"/>
    <w:rsid w:val="00B736F2"/>
    <w:rsid w:val="00B73FB8"/>
    <w:rsid w:val="00B82D2D"/>
    <w:rsid w:val="00B84541"/>
    <w:rsid w:val="00B91C2E"/>
    <w:rsid w:val="00B91F33"/>
    <w:rsid w:val="00B92501"/>
    <w:rsid w:val="00B9309A"/>
    <w:rsid w:val="00B953C2"/>
    <w:rsid w:val="00BA23BB"/>
    <w:rsid w:val="00BA45C4"/>
    <w:rsid w:val="00BA6B48"/>
    <w:rsid w:val="00BA79B1"/>
    <w:rsid w:val="00BB035E"/>
    <w:rsid w:val="00BB2F0E"/>
    <w:rsid w:val="00BB4774"/>
    <w:rsid w:val="00BB4981"/>
    <w:rsid w:val="00BB5AE7"/>
    <w:rsid w:val="00BB6518"/>
    <w:rsid w:val="00BC714C"/>
    <w:rsid w:val="00BD1C29"/>
    <w:rsid w:val="00BD2798"/>
    <w:rsid w:val="00BD2DDE"/>
    <w:rsid w:val="00BD3BF3"/>
    <w:rsid w:val="00BD4ECC"/>
    <w:rsid w:val="00BD562D"/>
    <w:rsid w:val="00BD57C0"/>
    <w:rsid w:val="00BE01E1"/>
    <w:rsid w:val="00BE45B1"/>
    <w:rsid w:val="00BE62CF"/>
    <w:rsid w:val="00BF1D87"/>
    <w:rsid w:val="00BF4C5C"/>
    <w:rsid w:val="00BF5DA5"/>
    <w:rsid w:val="00BF76CD"/>
    <w:rsid w:val="00C03051"/>
    <w:rsid w:val="00C037D9"/>
    <w:rsid w:val="00C04F08"/>
    <w:rsid w:val="00C07CF2"/>
    <w:rsid w:val="00C10DB9"/>
    <w:rsid w:val="00C11C6B"/>
    <w:rsid w:val="00C1388F"/>
    <w:rsid w:val="00C150A9"/>
    <w:rsid w:val="00C155DC"/>
    <w:rsid w:val="00C161CE"/>
    <w:rsid w:val="00C20940"/>
    <w:rsid w:val="00C25D02"/>
    <w:rsid w:val="00C33729"/>
    <w:rsid w:val="00C35551"/>
    <w:rsid w:val="00C43508"/>
    <w:rsid w:val="00C44B4A"/>
    <w:rsid w:val="00C46737"/>
    <w:rsid w:val="00C5278F"/>
    <w:rsid w:val="00C529B8"/>
    <w:rsid w:val="00C56A04"/>
    <w:rsid w:val="00C573C4"/>
    <w:rsid w:val="00C57BF7"/>
    <w:rsid w:val="00C6131A"/>
    <w:rsid w:val="00C64B03"/>
    <w:rsid w:val="00C653F0"/>
    <w:rsid w:val="00C671B2"/>
    <w:rsid w:val="00C67EF0"/>
    <w:rsid w:val="00C720DE"/>
    <w:rsid w:val="00C724BD"/>
    <w:rsid w:val="00C7460D"/>
    <w:rsid w:val="00C7530B"/>
    <w:rsid w:val="00C80EB7"/>
    <w:rsid w:val="00C8183E"/>
    <w:rsid w:val="00C825D5"/>
    <w:rsid w:val="00C857C8"/>
    <w:rsid w:val="00C85D64"/>
    <w:rsid w:val="00C86387"/>
    <w:rsid w:val="00C868EB"/>
    <w:rsid w:val="00C901A1"/>
    <w:rsid w:val="00C909F1"/>
    <w:rsid w:val="00C9673F"/>
    <w:rsid w:val="00C976F7"/>
    <w:rsid w:val="00CA2234"/>
    <w:rsid w:val="00CA40BE"/>
    <w:rsid w:val="00CA4E7A"/>
    <w:rsid w:val="00CA501D"/>
    <w:rsid w:val="00CA5CD9"/>
    <w:rsid w:val="00CB0319"/>
    <w:rsid w:val="00CB09C1"/>
    <w:rsid w:val="00CB10B8"/>
    <w:rsid w:val="00CB10FC"/>
    <w:rsid w:val="00CB2063"/>
    <w:rsid w:val="00CB3A9A"/>
    <w:rsid w:val="00CC2A06"/>
    <w:rsid w:val="00CD2110"/>
    <w:rsid w:val="00CD63D7"/>
    <w:rsid w:val="00CD650F"/>
    <w:rsid w:val="00CD6BF2"/>
    <w:rsid w:val="00CE1FDB"/>
    <w:rsid w:val="00CE503A"/>
    <w:rsid w:val="00CE7BF9"/>
    <w:rsid w:val="00CF2BC7"/>
    <w:rsid w:val="00CF2E26"/>
    <w:rsid w:val="00CF5FE3"/>
    <w:rsid w:val="00CF66B8"/>
    <w:rsid w:val="00CF7DAE"/>
    <w:rsid w:val="00D007AF"/>
    <w:rsid w:val="00D0366F"/>
    <w:rsid w:val="00D120E3"/>
    <w:rsid w:val="00D13D4A"/>
    <w:rsid w:val="00D16379"/>
    <w:rsid w:val="00D17906"/>
    <w:rsid w:val="00D204F7"/>
    <w:rsid w:val="00D225DD"/>
    <w:rsid w:val="00D260A1"/>
    <w:rsid w:val="00D264FF"/>
    <w:rsid w:val="00D304E4"/>
    <w:rsid w:val="00D313FD"/>
    <w:rsid w:val="00D31425"/>
    <w:rsid w:val="00D370A4"/>
    <w:rsid w:val="00D4018B"/>
    <w:rsid w:val="00D4107A"/>
    <w:rsid w:val="00D424DC"/>
    <w:rsid w:val="00D47EEB"/>
    <w:rsid w:val="00D53ECC"/>
    <w:rsid w:val="00D551AF"/>
    <w:rsid w:val="00D57D7D"/>
    <w:rsid w:val="00D65832"/>
    <w:rsid w:val="00D669DD"/>
    <w:rsid w:val="00D67A72"/>
    <w:rsid w:val="00D7318C"/>
    <w:rsid w:val="00D735FE"/>
    <w:rsid w:val="00D75320"/>
    <w:rsid w:val="00D7593A"/>
    <w:rsid w:val="00D75FB6"/>
    <w:rsid w:val="00D77963"/>
    <w:rsid w:val="00D80334"/>
    <w:rsid w:val="00D82D06"/>
    <w:rsid w:val="00D82E15"/>
    <w:rsid w:val="00D84088"/>
    <w:rsid w:val="00D87BFE"/>
    <w:rsid w:val="00D92986"/>
    <w:rsid w:val="00D92B51"/>
    <w:rsid w:val="00DA143E"/>
    <w:rsid w:val="00DA243A"/>
    <w:rsid w:val="00DA27F9"/>
    <w:rsid w:val="00DA3472"/>
    <w:rsid w:val="00DA4BB1"/>
    <w:rsid w:val="00DA61C0"/>
    <w:rsid w:val="00DA711B"/>
    <w:rsid w:val="00DB01AC"/>
    <w:rsid w:val="00DB0464"/>
    <w:rsid w:val="00DB383A"/>
    <w:rsid w:val="00DB68E5"/>
    <w:rsid w:val="00DB6B6C"/>
    <w:rsid w:val="00DC2009"/>
    <w:rsid w:val="00DC24DC"/>
    <w:rsid w:val="00DC4B4A"/>
    <w:rsid w:val="00DC599C"/>
    <w:rsid w:val="00DD0350"/>
    <w:rsid w:val="00DD264E"/>
    <w:rsid w:val="00DD50EB"/>
    <w:rsid w:val="00DD7570"/>
    <w:rsid w:val="00DE167D"/>
    <w:rsid w:val="00DE2D32"/>
    <w:rsid w:val="00DE4446"/>
    <w:rsid w:val="00DF0076"/>
    <w:rsid w:val="00DF0161"/>
    <w:rsid w:val="00DF11D8"/>
    <w:rsid w:val="00DF282C"/>
    <w:rsid w:val="00DF39A6"/>
    <w:rsid w:val="00DF5CE8"/>
    <w:rsid w:val="00E02CAD"/>
    <w:rsid w:val="00E05B47"/>
    <w:rsid w:val="00E0651E"/>
    <w:rsid w:val="00E108F0"/>
    <w:rsid w:val="00E15CC3"/>
    <w:rsid w:val="00E26162"/>
    <w:rsid w:val="00E3222E"/>
    <w:rsid w:val="00E34D14"/>
    <w:rsid w:val="00E37315"/>
    <w:rsid w:val="00E40E0F"/>
    <w:rsid w:val="00E43CCB"/>
    <w:rsid w:val="00E470FA"/>
    <w:rsid w:val="00E50E89"/>
    <w:rsid w:val="00E55BD0"/>
    <w:rsid w:val="00E56BC6"/>
    <w:rsid w:val="00E57E90"/>
    <w:rsid w:val="00E6169F"/>
    <w:rsid w:val="00E65386"/>
    <w:rsid w:val="00E73D80"/>
    <w:rsid w:val="00E77B42"/>
    <w:rsid w:val="00E82D55"/>
    <w:rsid w:val="00E92026"/>
    <w:rsid w:val="00E9488E"/>
    <w:rsid w:val="00E9497D"/>
    <w:rsid w:val="00E9676F"/>
    <w:rsid w:val="00EA04F7"/>
    <w:rsid w:val="00EA5002"/>
    <w:rsid w:val="00EA733B"/>
    <w:rsid w:val="00EB02F2"/>
    <w:rsid w:val="00EB0300"/>
    <w:rsid w:val="00EB0CA0"/>
    <w:rsid w:val="00EB3BF2"/>
    <w:rsid w:val="00EB7783"/>
    <w:rsid w:val="00EB7C57"/>
    <w:rsid w:val="00EC26B7"/>
    <w:rsid w:val="00EC2D8D"/>
    <w:rsid w:val="00EC2DEA"/>
    <w:rsid w:val="00EC3287"/>
    <w:rsid w:val="00EC4C90"/>
    <w:rsid w:val="00EC5107"/>
    <w:rsid w:val="00EC51F7"/>
    <w:rsid w:val="00EC583B"/>
    <w:rsid w:val="00EC5D1F"/>
    <w:rsid w:val="00ED47F4"/>
    <w:rsid w:val="00ED7B49"/>
    <w:rsid w:val="00EE0303"/>
    <w:rsid w:val="00EE0825"/>
    <w:rsid w:val="00EE3349"/>
    <w:rsid w:val="00EE3DD7"/>
    <w:rsid w:val="00EE5769"/>
    <w:rsid w:val="00EE5E5B"/>
    <w:rsid w:val="00F07E44"/>
    <w:rsid w:val="00F12C6C"/>
    <w:rsid w:val="00F14390"/>
    <w:rsid w:val="00F16DED"/>
    <w:rsid w:val="00F20DFC"/>
    <w:rsid w:val="00F211E5"/>
    <w:rsid w:val="00F22C76"/>
    <w:rsid w:val="00F23CE0"/>
    <w:rsid w:val="00F25250"/>
    <w:rsid w:val="00F30025"/>
    <w:rsid w:val="00F32F64"/>
    <w:rsid w:val="00F3386C"/>
    <w:rsid w:val="00F408BD"/>
    <w:rsid w:val="00F4167F"/>
    <w:rsid w:val="00F446A6"/>
    <w:rsid w:val="00F46A73"/>
    <w:rsid w:val="00F501CE"/>
    <w:rsid w:val="00F5190B"/>
    <w:rsid w:val="00F53091"/>
    <w:rsid w:val="00F5673C"/>
    <w:rsid w:val="00F56ECF"/>
    <w:rsid w:val="00F57FF2"/>
    <w:rsid w:val="00F60D4B"/>
    <w:rsid w:val="00F63389"/>
    <w:rsid w:val="00F6378F"/>
    <w:rsid w:val="00F6482D"/>
    <w:rsid w:val="00F666FB"/>
    <w:rsid w:val="00F668A8"/>
    <w:rsid w:val="00F75BD7"/>
    <w:rsid w:val="00F75E85"/>
    <w:rsid w:val="00F7765E"/>
    <w:rsid w:val="00F8609C"/>
    <w:rsid w:val="00F86D5D"/>
    <w:rsid w:val="00F90B4F"/>
    <w:rsid w:val="00F92868"/>
    <w:rsid w:val="00F92DEC"/>
    <w:rsid w:val="00F94292"/>
    <w:rsid w:val="00F97BB0"/>
    <w:rsid w:val="00FA0BD2"/>
    <w:rsid w:val="00FA2B72"/>
    <w:rsid w:val="00FA43F0"/>
    <w:rsid w:val="00FA7110"/>
    <w:rsid w:val="00FB2A91"/>
    <w:rsid w:val="00FB42C4"/>
    <w:rsid w:val="00FB47D7"/>
    <w:rsid w:val="00FB5604"/>
    <w:rsid w:val="00FB70E5"/>
    <w:rsid w:val="00FC086E"/>
    <w:rsid w:val="00FC5CF0"/>
    <w:rsid w:val="00FD0F41"/>
    <w:rsid w:val="00FD67C7"/>
    <w:rsid w:val="00FE013C"/>
    <w:rsid w:val="00FE02C7"/>
    <w:rsid w:val="00FE1208"/>
    <w:rsid w:val="00FE3DDE"/>
    <w:rsid w:val="00FE48C0"/>
    <w:rsid w:val="00FE634F"/>
    <w:rsid w:val="00FF30FB"/>
    <w:rsid w:val="00FF4D8F"/>
    <w:rsid w:val="00FF5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Title" w:locked="1" w:semiHidden="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CA"/>
    <w:pPr>
      <w:spacing w:after="200" w:line="276" w:lineRule="auto"/>
    </w:pPr>
    <w:rPr>
      <w:lang w:eastAsia="en-US"/>
    </w:rPr>
  </w:style>
  <w:style w:type="paragraph" w:styleId="Ttulo1">
    <w:name w:val="heading 1"/>
    <w:basedOn w:val="Normal"/>
    <w:next w:val="Normal"/>
    <w:link w:val="Ttulo1Char"/>
    <w:qFormat/>
    <w:locked/>
    <w:rsid w:val="00C07CF2"/>
    <w:pPr>
      <w:keepNext/>
      <w:numPr>
        <w:numId w:val="1"/>
      </w:numPr>
      <w:suppressAutoHyphens/>
      <w:spacing w:after="0" w:line="240" w:lineRule="auto"/>
      <w:jc w:val="center"/>
      <w:outlineLvl w:val="0"/>
    </w:pPr>
    <w:rPr>
      <w:rFonts w:ascii="Times New Roman" w:hAnsi="Times New Roman"/>
      <w:b/>
      <w:sz w:val="20"/>
      <w:szCs w:val="20"/>
      <w:lang w:eastAsia="ar-SA"/>
    </w:rPr>
  </w:style>
  <w:style w:type="paragraph" w:styleId="Ttulo2">
    <w:name w:val="heading 2"/>
    <w:basedOn w:val="Normal"/>
    <w:next w:val="Normal"/>
    <w:link w:val="Ttulo2Char"/>
    <w:qFormat/>
    <w:locked/>
    <w:rsid w:val="00D260A1"/>
    <w:pPr>
      <w:keepNext/>
      <w:tabs>
        <w:tab w:val="num" w:pos="0"/>
      </w:tabs>
      <w:suppressAutoHyphens/>
      <w:spacing w:after="0" w:line="240" w:lineRule="auto"/>
      <w:outlineLvl w:val="1"/>
    </w:pPr>
    <w:rPr>
      <w:rFonts w:ascii="Arial" w:hAnsi="Arial" w:cs="Arial"/>
      <w:color w:val="000000"/>
      <w:sz w:val="20"/>
      <w:szCs w:val="20"/>
      <w:lang w:eastAsia="ar-SA"/>
    </w:rPr>
  </w:style>
  <w:style w:type="paragraph" w:styleId="Ttulo3">
    <w:name w:val="heading 3"/>
    <w:basedOn w:val="Normal"/>
    <w:next w:val="Normal"/>
    <w:link w:val="Ttulo3Char"/>
    <w:qFormat/>
    <w:locked/>
    <w:rsid w:val="00FC086E"/>
    <w:pPr>
      <w:keepNext/>
      <w:spacing w:after="0" w:line="240" w:lineRule="auto"/>
      <w:jc w:val="both"/>
      <w:outlineLvl w:val="2"/>
    </w:pPr>
    <w:rPr>
      <w:rFonts w:ascii="Times New Roman" w:eastAsia="Times New Roman" w:hAnsi="Times New Roman"/>
      <w:b/>
      <w:i/>
      <w:sz w:val="24"/>
      <w:szCs w:val="20"/>
      <w:lang w:eastAsia="pt-BR"/>
    </w:rPr>
  </w:style>
  <w:style w:type="paragraph" w:styleId="Ttulo4">
    <w:name w:val="heading 4"/>
    <w:basedOn w:val="Normal"/>
    <w:next w:val="Normal"/>
    <w:link w:val="Ttulo4Char"/>
    <w:uiPriority w:val="9"/>
    <w:unhideWhenUsed/>
    <w:qFormat/>
    <w:locked/>
    <w:rsid w:val="00D260A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locked/>
    <w:rsid w:val="00D260A1"/>
    <w:pPr>
      <w:keepNext/>
      <w:tabs>
        <w:tab w:val="num" w:pos="0"/>
      </w:tabs>
      <w:suppressAutoHyphens/>
      <w:spacing w:after="0" w:line="240" w:lineRule="auto"/>
      <w:jc w:val="center"/>
      <w:outlineLvl w:val="4"/>
    </w:pPr>
    <w:rPr>
      <w:rFonts w:cs="Calibri"/>
      <w:sz w:val="56"/>
      <w:szCs w:val="56"/>
      <w:lang w:eastAsia="ar-SA"/>
    </w:rPr>
  </w:style>
  <w:style w:type="paragraph" w:styleId="Ttulo6">
    <w:name w:val="heading 6"/>
    <w:basedOn w:val="Normal"/>
    <w:next w:val="Normal"/>
    <w:link w:val="Ttulo6Char"/>
    <w:qFormat/>
    <w:locked/>
    <w:rsid w:val="00D260A1"/>
    <w:pPr>
      <w:keepNext/>
      <w:tabs>
        <w:tab w:val="num" w:pos="0"/>
      </w:tabs>
      <w:suppressAutoHyphens/>
      <w:spacing w:after="0" w:line="240" w:lineRule="auto"/>
      <w:jc w:val="center"/>
      <w:outlineLvl w:val="5"/>
    </w:pPr>
    <w:rPr>
      <w:rFonts w:ascii="Arial" w:hAnsi="Arial" w:cs="Arial"/>
      <w:sz w:val="36"/>
      <w:szCs w:val="36"/>
      <w:lang w:eastAsia="ar-SA"/>
    </w:rPr>
  </w:style>
  <w:style w:type="paragraph" w:styleId="Ttulo7">
    <w:name w:val="heading 7"/>
    <w:basedOn w:val="Normal"/>
    <w:next w:val="Normal"/>
    <w:link w:val="Ttulo7Char"/>
    <w:qFormat/>
    <w:locked/>
    <w:rsid w:val="00D260A1"/>
    <w:pPr>
      <w:keepNext/>
      <w:tabs>
        <w:tab w:val="num" w:pos="0"/>
      </w:tabs>
      <w:suppressAutoHyphens/>
      <w:spacing w:after="0" w:line="240" w:lineRule="auto"/>
      <w:outlineLvl w:val="6"/>
    </w:pPr>
    <w:rPr>
      <w:rFonts w:cs="Calibri"/>
      <w:b/>
      <w:bCs/>
      <w:sz w:val="28"/>
      <w:szCs w:val="28"/>
      <w:lang w:eastAsia="ar-SA"/>
    </w:rPr>
  </w:style>
  <w:style w:type="paragraph" w:styleId="Ttulo8">
    <w:name w:val="heading 8"/>
    <w:basedOn w:val="Normal"/>
    <w:next w:val="Normal"/>
    <w:link w:val="Ttulo8Char"/>
    <w:uiPriority w:val="9"/>
    <w:qFormat/>
    <w:locked/>
    <w:rsid w:val="00D260A1"/>
    <w:pPr>
      <w:keepNext/>
      <w:tabs>
        <w:tab w:val="num" w:pos="0"/>
      </w:tabs>
      <w:suppressAutoHyphens/>
      <w:spacing w:after="0" w:line="240" w:lineRule="auto"/>
      <w:jc w:val="center"/>
      <w:outlineLvl w:val="7"/>
    </w:pPr>
    <w:rPr>
      <w:rFonts w:ascii="Arial" w:hAnsi="Arial" w:cs="Arial"/>
      <w:b/>
      <w:bCs/>
      <w:sz w:val="36"/>
      <w:szCs w:val="36"/>
      <w:lang w:eastAsia="ar-SA"/>
    </w:rPr>
  </w:style>
  <w:style w:type="paragraph" w:styleId="Ttulo9">
    <w:name w:val="heading 9"/>
    <w:basedOn w:val="Normal"/>
    <w:next w:val="Normal"/>
    <w:link w:val="Ttulo9Char"/>
    <w:uiPriority w:val="9"/>
    <w:qFormat/>
    <w:locked/>
    <w:rsid w:val="00FC086E"/>
    <w:pPr>
      <w:keepNext/>
      <w:spacing w:after="0" w:line="240" w:lineRule="auto"/>
      <w:jc w:val="center"/>
      <w:outlineLvl w:val="8"/>
    </w:pPr>
    <w:rPr>
      <w:rFonts w:ascii="Times New Roman" w:eastAsia="Times New Roman" w:hAnsi="Times New Roman"/>
      <w:sz w:val="2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C07CF2"/>
    <w:rPr>
      <w:rFonts w:ascii="Times New Roman" w:hAnsi="Times New Roman"/>
      <w:b/>
      <w:sz w:val="20"/>
      <w:szCs w:val="20"/>
      <w:lang w:eastAsia="ar-SA"/>
    </w:rPr>
  </w:style>
  <w:style w:type="paragraph" w:styleId="Textodebalo">
    <w:name w:val="Balloon Text"/>
    <w:basedOn w:val="Normal"/>
    <w:link w:val="TextodebaloChar"/>
    <w:uiPriority w:val="99"/>
    <w:semiHidden/>
    <w:rsid w:val="00FB70E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FB70E5"/>
    <w:rPr>
      <w:rFonts w:ascii="Tahoma" w:hAnsi="Tahoma" w:cs="Tahoma"/>
      <w:sz w:val="16"/>
      <w:szCs w:val="16"/>
    </w:rPr>
  </w:style>
  <w:style w:type="paragraph" w:styleId="Cabealho">
    <w:name w:val="header"/>
    <w:basedOn w:val="Normal"/>
    <w:link w:val="CabealhoChar"/>
    <w:uiPriority w:val="99"/>
    <w:rsid w:val="00014DC3"/>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014DC3"/>
    <w:rPr>
      <w:rFonts w:cs="Times New Roman"/>
    </w:rPr>
  </w:style>
  <w:style w:type="paragraph" w:styleId="Rodap">
    <w:name w:val="footer"/>
    <w:basedOn w:val="Normal"/>
    <w:link w:val="RodapChar"/>
    <w:uiPriority w:val="99"/>
    <w:rsid w:val="00014DC3"/>
    <w:pPr>
      <w:tabs>
        <w:tab w:val="center" w:pos="4252"/>
        <w:tab w:val="right" w:pos="8504"/>
      </w:tabs>
      <w:spacing w:after="0" w:line="240" w:lineRule="auto"/>
    </w:pPr>
  </w:style>
  <w:style w:type="character" w:customStyle="1" w:styleId="RodapChar">
    <w:name w:val="Rodapé Char"/>
    <w:basedOn w:val="Fontepargpadro"/>
    <w:link w:val="Rodap"/>
    <w:uiPriority w:val="99"/>
    <w:locked/>
    <w:rsid w:val="00014DC3"/>
    <w:rPr>
      <w:rFonts w:cs="Times New Roman"/>
    </w:rPr>
  </w:style>
  <w:style w:type="paragraph" w:customStyle="1" w:styleId="65A9129C95D44824B62009B517E411D4">
    <w:name w:val="65A9129C95D44824B62009B517E411D4"/>
    <w:uiPriority w:val="99"/>
    <w:rsid w:val="00014DC3"/>
    <w:pPr>
      <w:spacing w:after="200" w:line="276" w:lineRule="auto"/>
    </w:pPr>
    <w:rPr>
      <w:rFonts w:eastAsia="Times New Roman"/>
      <w:lang w:val="en-US" w:eastAsia="en-US"/>
    </w:rPr>
  </w:style>
  <w:style w:type="paragraph" w:customStyle="1" w:styleId="Corpodetexto21">
    <w:name w:val="Corpo de texto 21"/>
    <w:basedOn w:val="Normal"/>
    <w:uiPriority w:val="99"/>
    <w:rsid w:val="005B4EEE"/>
    <w:pPr>
      <w:suppressAutoHyphens/>
      <w:spacing w:after="0" w:line="240" w:lineRule="auto"/>
      <w:jc w:val="both"/>
    </w:pPr>
    <w:rPr>
      <w:rFonts w:ascii="Verdana" w:hAnsi="Verdana"/>
      <w:sz w:val="20"/>
      <w:szCs w:val="20"/>
      <w:lang w:eastAsia="ar-SA"/>
    </w:rPr>
  </w:style>
  <w:style w:type="paragraph" w:customStyle="1" w:styleId="ListParagraph1">
    <w:name w:val="List Paragraph1"/>
    <w:basedOn w:val="Normal"/>
    <w:uiPriority w:val="99"/>
    <w:rsid w:val="000D6360"/>
    <w:pPr>
      <w:ind w:left="720"/>
      <w:contextualSpacing/>
    </w:pPr>
  </w:style>
  <w:style w:type="table" w:styleId="Tabelacomgrade">
    <w:name w:val="Table Grid"/>
    <w:basedOn w:val="Tabelanormal"/>
    <w:locked/>
    <w:rsid w:val="000D6360"/>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rsid w:val="009829C7"/>
    <w:rPr>
      <w:rFonts w:cs="Times New Roman"/>
      <w:color w:val="0000FF"/>
      <w:u w:val="single"/>
    </w:rPr>
  </w:style>
  <w:style w:type="paragraph" w:customStyle="1" w:styleId="Default">
    <w:name w:val="Default"/>
    <w:rsid w:val="00395329"/>
    <w:pPr>
      <w:autoSpaceDE w:val="0"/>
      <w:autoSpaceDN w:val="0"/>
      <w:adjustRightInd w:val="0"/>
    </w:pPr>
    <w:rPr>
      <w:rFonts w:ascii="Times New Roman" w:hAnsi="Times New Roman"/>
      <w:color w:val="000000"/>
      <w:sz w:val="24"/>
      <w:szCs w:val="24"/>
    </w:rPr>
  </w:style>
  <w:style w:type="paragraph" w:customStyle="1" w:styleId="PargrafodaLista1">
    <w:name w:val="Parágrafo da Lista1"/>
    <w:basedOn w:val="Normal"/>
    <w:uiPriority w:val="99"/>
    <w:rsid w:val="00395329"/>
    <w:pPr>
      <w:spacing w:after="0" w:line="240" w:lineRule="auto"/>
      <w:ind w:left="708"/>
    </w:pPr>
    <w:rPr>
      <w:rFonts w:ascii="Times New Roman" w:hAnsi="Times New Roman"/>
      <w:sz w:val="24"/>
      <w:szCs w:val="24"/>
      <w:lang w:eastAsia="pt-BR"/>
    </w:rPr>
  </w:style>
  <w:style w:type="paragraph" w:customStyle="1" w:styleId="msolistparagraph0">
    <w:name w:val="msolistparagraph"/>
    <w:basedOn w:val="Normal"/>
    <w:uiPriority w:val="99"/>
    <w:rsid w:val="0068646B"/>
    <w:pPr>
      <w:ind w:left="720"/>
      <w:contextualSpacing/>
    </w:pPr>
  </w:style>
  <w:style w:type="character" w:customStyle="1" w:styleId="CharChar">
    <w:name w:val="Char Char"/>
    <w:basedOn w:val="Fontepargpadro"/>
    <w:uiPriority w:val="99"/>
    <w:rsid w:val="001209F7"/>
    <w:rPr>
      <w:rFonts w:cs="Times New Roman"/>
    </w:rPr>
  </w:style>
  <w:style w:type="character" w:customStyle="1" w:styleId="Ttulo4Char">
    <w:name w:val="Título 4 Char"/>
    <w:basedOn w:val="Fontepargpadro"/>
    <w:link w:val="Ttulo4"/>
    <w:uiPriority w:val="9"/>
    <w:semiHidden/>
    <w:rsid w:val="00D260A1"/>
    <w:rPr>
      <w:rFonts w:asciiTheme="majorHAnsi" w:eastAsiaTheme="majorEastAsia" w:hAnsiTheme="majorHAnsi" w:cstheme="majorBidi"/>
      <w:b/>
      <w:bCs/>
      <w:i/>
      <w:iCs/>
      <w:color w:val="4F81BD" w:themeColor="accent1"/>
      <w:lang w:eastAsia="en-US"/>
    </w:rPr>
  </w:style>
  <w:style w:type="character" w:customStyle="1" w:styleId="Ttulo2Char">
    <w:name w:val="Título 2 Char"/>
    <w:basedOn w:val="Fontepargpadro"/>
    <w:link w:val="Ttulo2"/>
    <w:rsid w:val="00D260A1"/>
    <w:rPr>
      <w:rFonts w:ascii="Arial" w:hAnsi="Arial" w:cs="Arial"/>
      <w:color w:val="000000"/>
      <w:sz w:val="20"/>
      <w:szCs w:val="20"/>
      <w:lang w:eastAsia="ar-SA"/>
    </w:rPr>
  </w:style>
  <w:style w:type="character" w:customStyle="1" w:styleId="Ttulo5Char">
    <w:name w:val="Título 5 Char"/>
    <w:basedOn w:val="Fontepargpadro"/>
    <w:link w:val="Ttulo5"/>
    <w:rsid w:val="00D260A1"/>
    <w:rPr>
      <w:rFonts w:cs="Calibri"/>
      <w:sz w:val="56"/>
      <w:szCs w:val="56"/>
      <w:lang w:eastAsia="ar-SA"/>
    </w:rPr>
  </w:style>
  <w:style w:type="character" w:customStyle="1" w:styleId="Ttulo6Char">
    <w:name w:val="Título 6 Char"/>
    <w:basedOn w:val="Fontepargpadro"/>
    <w:link w:val="Ttulo6"/>
    <w:rsid w:val="00D260A1"/>
    <w:rPr>
      <w:rFonts w:ascii="Arial" w:hAnsi="Arial" w:cs="Arial"/>
      <w:sz w:val="36"/>
      <w:szCs w:val="36"/>
      <w:lang w:eastAsia="ar-SA"/>
    </w:rPr>
  </w:style>
  <w:style w:type="character" w:customStyle="1" w:styleId="Ttulo7Char">
    <w:name w:val="Título 7 Char"/>
    <w:basedOn w:val="Fontepargpadro"/>
    <w:link w:val="Ttulo7"/>
    <w:rsid w:val="00D260A1"/>
    <w:rPr>
      <w:rFonts w:cs="Calibri"/>
      <w:b/>
      <w:bCs/>
      <w:sz w:val="28"/>
      <w:szCs w:val="28"/>
      <w:lang w:eastAsia="ar-SA"/>
    </w:rPr>
  </w:style>
  <w:style w:type="character" w:customStyle="1" w:styleId="Ttulo8Char">
    <w:name w:val="Título 8 Char"/>
    <w:basedOn w:val="Fontepargpadro"/>
    <w:link w:val="Ttulo8"/>
    <w:uiPriority w:val="9"/>
    <w:rsid w:val="00D260A1"/>
    <w:rPr>
      <w:rFonts w:ascii="Arial" w:hAnsi="Arial" w:cs="Arial"/>
      <w:b/>
      <w:bCs/>
      <w:sz w:val="36"/>
      <w:szCs w:val="36"/>
      <w:lang w:eastAsia="ar-SA"/>
    </w:rPr>
  </w:style>
  <w:style w:type="paragraph" w:customStyle="1" w:styleId="xl34">
    <w:name w:val="xl34"/>
    <w:basedOn w:val="Normal"/>
    <w:uiPriority w:val="99"/>
    <w:rsid w:val="00D260A1"/>
    <w:pPr>
      <w:suppressAutoHyphens/>
      <w:spacing w:before="100" w:after="100" w:line="240" w:lineRule="auto"/>
    </w:pPr>
    <w:rPr>
      <w:rFonts w:ascii="Arial" w:hAnsi="Arial" w:cs="Arial"/>
      <w:b/>
      <w:bCs/>
      <w:sz w:val="20"/>
      <w:szCs w:val="20"/>
      <w:lang w:eastAsia="ar-SA"/>
    </w:rPr>
  </w:style>
  <w:style w:type="paragraph" w:customStyle="1" w:styleId="WW-Corpodetexto2">
    <w:name w:val="WW-Corpo de texto 2"/>
    <w:basedOn w:val="Normal"/>
    <w:uiPriority w:val="99"/>
    <w:rsid w:val="00E9488E"/>
    <w:pPr>
      <w:suppressAutoHyphens/>
      <w:spacing w:after="0" w:line="240" w:lineRule="auto"/>
    </w:pPr>
    <w:rPr>
      <w:rFonts w:cs="Calibri"/>
      <w:sz w:val="24"/>
      <w:szCs w:val="24"/>
      <w:lang w:eastAsia="pt-BR"/>
    </w:rPr>
  </w:style>
  <w:style w:type="character" w:customStyle="1" w:styleId="Ttulo3Char">
    <w:name w:val="Título 3 Char"/>
    <w:basedOn w:val="Fontepargpadro"/>
    <w:link w:val="Ttulo3"/>
    <w:rsid w:val="00FC086E"/>
    <w:rPr>
      <w:rFonts w:ascii="Times New Roman" w:eastAsia="Times New Roman" w:hAnsi="Times New Roman"/>
      <w:b/>
      <w:i/>
      <w:sz w:val="24"/>
      <w:szCs w:val="20"/>
    </w:rPr>
  </w:style>
  <w:style w:type="character" w:customStyle="1" w:styleId="Ttulo9Char">
    <w:name w:val="Título 9 Char"/>
    <w:basedOn w:val="Fontepargpadro"/>
    <w:link w:val="Ttulo9"/>
    <w:uiPriority w:val="9"/>
    <w:rsid w:val="00FC086E"/>
    <w:rPr>
      <w:rFonts w:ascii="Times New Roman" w:eastAsia="Times New Roman" w:hAnsi="Times New Roman"/>
      <w:sz w:val="28"/>
      <w:szCs w:val="24"/>
    </w:rPr>
  </w:style>
  <w:style w:type="paragraph" w:styleId="Corpodetexto">
    <w:name w:val="Body Text"/>
    <w:basedOn w:val="Normal"/>
    <w:link w:val="CorpodetextoChar"/>
    <w:rsid w:val="00FC086E"/>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FC086E"/>
    <w:rPr>
      <w:rFonts w:ascii="Times New Roman" w:eastAsia="Times New Roman" w:hAnsi="Times New Roman"/>
      <w:sz w:val="24"/>
      <w:szCs w:val="20"/>
    </w:rPr>
  </w:style>
  <w:style w:type="paragraph" w:styleId="Lista">
    <w:name w:val="List"/>
    <w:basedOn w:val="Normal"/>
    <w:rsid w:val="00FC086E"/>
    <w:pPr>
      <w:spacing w:after="0" w:line="240" w:lineRule="auto"/>
      <w:ind w:left="283" w:hanging="283"/>
      <w:jc w:val="both"/>
    </w:pPr>
    <w:rPr>
      <w:rFonts w:ascii="Times New Roman" w:eastAsia="Times New Roman" w:hAnsi="Times New Roman"/>
      <w:sz w:val="24"/>
      <w:szCs w:val="20"/>
      <w:lang w:eastAsia="pt-BR"/>
    </w:rPr>
  </w:style>
  <w:style w:type="paragraph" w:styleId="Corpodetexto2">
    <w:name w:val="Body Text 2"/>
    <w:basedOn w:val="Normal"/>
    <w:link w:val="Corpodetexto2Char"/>
    <w:uiPriority w:val="99"/>
    <w:rsid w:val="00FC086E"/>
    <w:pPr>
      <w:spacing w:after="0" w:line="240" w:lineRule="auto"/>
      <w:jc w:val="center"/>
    </w:pPr>
    <w:rPr>
      <w:rFonts w:ascii="Times New Roman" w:eastAsia="Times New Roman" w:hAnsi="Times New Roman"/>
      <w:b/>
      <w:bCs/>
      <w:sz w:val="24"/>
      <w:szCs w:val="24"/>
      <w:lang w:eastAsia="pt-BR"/>
    </w:rPr>
  </w:style>
  <w:style w:type="character" w:customStyle="1" w:styleId="Corpodetexto2Char">
    <w:name w:val="Corpo de texto 2 Char"/>
    <w:basedOn w:val="Fontepargpadro"/>
    <w:link w:val="Corpodetexto2"/>
    <w:uiPriority w:val="99"/>
    <w:rsid w:val="00FC086E"/>
    <w:rPr>
      <w:rFonts w:ascii="Times New Roman" w:eastAsia="Times New Roman" w:hAnsi="Times New Roman"/>
      <w:b/>
      <w:bCs/>
      <w:sz w:val="24"/>
      <w:szCs w:val="24"/>
    </w:rPr>
  </w:style>
  <w:style w:type="paragraph" w:styleId="Corpodetexto3">
    <w:name w:val="Body Text 3"/>
    <w:basedOn w:val="Normal"/>
    <w:link w:val="Corpodetexto3Char"/>
    <w:rsid w:val="00FC086E"/>
    <w:pPr>
      <w:spacing w:after="0" w:line="240" w:lineRule="auto"/>
      <w:jc w:val="both"/>
    </w:pPr>
    <w:rPr>
      <w:rFonts w:ascii="Times New Roman" w:eastAsia="Times New Roman" w:hAnsi="Times New Roman"/>
      <w:b/>
      <w:sz w:val="24"/>
      <w:szCs w:val="20"/>
      <w:lang w:eastAsia="pt-BR"/>
    </w:rPr>
  </w:style>
  <w:style w:type="character" w:customStyle="1" w:styleId="Corpodetexto3Char">
    <w:name w:val="Corpo de texto 3 Char"/>
    <w:basedOn w:val="Fontepargpadro"/>
    <w:link w:val="Corpodetexto3"/>
    <w:rsid w:val="00FC086E"/>
    <w:rPr>
      <w:rFonts w:ascii="Times New Roman" w:eastAsia="Times New Roman" w:hAnsi="Times New Roman"/>
      <w:b/>
      <w:sz w:val="24"/>
      <w:szCs w:val="20"/>
    </w:rPr>
  </w:style>
  <w:style w:type="paragraph" w:styleId="Recuodecorpodetexto">
    <w:name w:val="Body Text Indent"/>
    <w:basedOn w:val="Normal"/>
    <w:link w:val="RecuodecorpodetextoChar"/>
    <w:rsid w:val="00FC086E"/>
    <w:pPr>
      <w:spacing w:after="0" w:line="240" w:lineRule="auto"/>
      <w:ind w:left="720" w:hanging="360"/>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FC086E"/>
    <w:rPr>
      <w:rFonts w:ascii="Times New Roman" w:eastAsia="Times New Roman" w:hAnsi="Times New Roman"/>
      <w:sz w:val="24"/>
      <w:szCs w:val="20"/>
    </w:rPr>
  </w:style>
  <w:style w:type="paragraph" w:styleId="Recuodecorpodetexto3">
    <w:name w:val="Body Text Indent 3"/>
    <w:basedOn w:val="Normal"/>
    <w:link w:val="Recuodecorpodetexto3Char"/>
    <w:rsid w:val="00FC086E"/>
    <w:pPr>
      <w:spacing w:after="0" w:line="240" w:lineRule="auto"/>
      <w:ind w:left="420"/>
    </w:pPr>
    <w:rPr>
      <w:rFonts w:ascii="Times New Roman" w:eastAsia="Times New Roman" w:hAnsi="Times New Roman"/>
      <w:sz w:val="24"/>
      <w:szCs w:val="20"/>
      <w:lang w:eastAsia="pt-BR"/>
    </w:rPr>
  </w:style>
  <w:style w:type="character" w:customStyle="1" w:styleId="Recuodecorpodetexto3Char">
    <w:name w:val="Recuo de corpo de texto 3 Char"/>
    <w:basedOn w:val="Fontepargpadro"/>
    <w:link w:val="Recuodecorpodetexto3"/>
    <w:rsid w:val="00FC086E"/>
    <w:rPr>
      <w:rFonts w:ascii="Times New Roman" w:eastAsia="Times New Roman" w:hAnsi="Times New Roman"/>
      <w:sz w:val="24"/>
      <w:szCs w:val="20"/>
    </w:rPr>
  </w:style>
  <w:style w:type="paragraph" w:customStyle="1" w:styleId="WW-Corpodetexto3">
    <w:name w:val="WW-Corpo de texto 3"/>
    <w:basedOn w:val="Normal"/>
    <w:rsid w:val="00FC086E"/>
    <w:pPr>
      <w:suppressAutoHyphens/>
      <w:spacing w:after="0" w:line="240" w:lineRule="auto"/>
      <w:jc w:val="center"/>
    </w:pPr>
    <w:rPr>
      <w:rFonts w:ascii="Times New Roman" w:eastAsia="Times New Roman" w:hAnsi="Times New Roman"/>
      <w:b/>
      <w:i/>
      <w:sz w:val="24"/>
      <w:szCs w:val="20"/>
      <w:lang w:eastAsia="ar-SA"/>
    </w:rPr>
  </w:style>
  <w:style w:type="paragraph" w:customStyle="1" w:styleId="WW-Recuodecorpodetexto2">
    <w:name w:val="WW-Recuo de corpo de texto 2"/>
    <w:basedOn w:val="Normal"/>
    <w:rsid w:val="00FC086E"/>
    <w:pPr>
      <w:suppressAutoHyphens/>
      <w:spacing w:after="0" w:line="240" w:lineRule="auto"/>
      <w:ind w:left="360"/>
      <w:jc w:val="both"/>
    </w:pPr>
    <w:rPr>
      <w:rFonts w:ascii="Times New Roman" w:eastAsia="Times New Roman" w:hAnsi="Times New Roman"/>
      <w:i/>
      <w:sz w:val="24"/>
      <w:szCs w:val="20"/>
      <w:lang w:eastAsia="ar-SA"/>
    </w:rPr>
  </w:style>
  <w:style w:type="paragraph" w:customStyle="1" w:styleId="WW-Recuodecorpodetexto3">
    <w:name w:val="WW-Recuo de corpo de texto 3"/>
    <w:basedOn w:val="Normal"/>
    <w:rsid w:val="00FC086E"/>
    <w:pPr>
      <w:suppressAutoHyphens/>
      <w:spacing w:after="0" w:line="240" w:lineRule="auto"/>
      <w:ind w:firstLine="720"/>
      <w:jc w:val="both"/>
    </w:pPr>
    <w:rPr>
      <w:rFonts w:ascii="Arial" w:eastAsia="Times New Roman" w:hAnsi="Arial" w:cs="Arial"/>
      <w:i/>
      <w:sz w:val="24"/>
      <w:szCs w:val="20"/>
      <w:lang w:eastAsia="ar-SA"/>
    </w:rPr>
  </w:style>
  <w:style w:type="character" w:styleId="Nmerodepgina">
    <w:name w:val="page number"/>
    <w:basedOn w:val="Fontepargpadro"/>
    <w:rsid w:val="00FC086E"/>
  </w:style>
  <w:style w:type="paragraph" w:customStyle="1" w:styleId="Corpodetexto31">
    <w:name w:val="Corpo de texto 31"/>
    <w:basedOn w:val="Normal"/>
    <w:rsid w:val="00FC086E"/>
    <w:pPr>
      <w:suppressAutoHyphens/>
      <w:spacing w:after="0" w:line="240" w:lineRule="auto"/>
      <w:jc w:val="center"/>
    </w:pPr>
    <w:rPr>
      <w:rFonts w:ascii="Times New Roman" w:eastAsia="Times New Roman" w:hAnsi="Times New Roman"/>
      <w:b/>
      <w:i/>
      <w:sz w:val="24"/>
      <w:szCs w:val="20"/>
      <w:lang w:eastAsia="ar-SA"/>
    </w:rPr>
  </w:style>
  <w:style w:type="paragraph" w:customStyle="1" w:styleId="Recuodecorpodetexto21">
    <w:name w:val="Recuo de corpo de texto 21"/>
    <w:basedOn w:val="Normal"/>
    <w:rsid w:val="00FC086E"/>
    <w:pPr>
      <w:suppressAutoHyphens/>
      <w:spacing w:after="0" w:line="240" w:lineRule="auto"/>
      <w:ind w:left="360"/>
      <w:jc w:val="both"/>
    </w:pPr>
    <w:rPr>
      <w:rFonts w:ascii="Times New Roman" w:eastAsia="Times New Roman" w:hAnsi="Times New Roman"/>
      <w:i/>
      <w:sz w:val="24"/>
      <w:szCs w:val="20"/>
      <w:lang w:eastAsia="ar-SA"/>
    </w:rPr>
  </w:style>
  <w:style w:type="paragraph" w:customStyle="1" w:styleId="Recuodecorpodetexto31">
    <w:name w:val="Recuo de corpo de texto 31"/>
    <w:basedOn w:val="Normal"/>
    <w:rsid w:val="00FC086E"/>
    <w:pPr>
      <w:suppressAutoHyphens/>
      <w:spacing w:after="0" w:line="240" w:lineRule="auto"/>
      <w:ind w:firstLine="720"/>
      <w:jc w:val="both"/>
    </w:pPr>
    <w:rPr>
      <w:rFonts w:ascii="Arial" w:eastAsia="Times New Roman" w:hAnsi="Arial" w:cs="Arial"/>
      <w:i/>
      <w:sz w:val="24"/>
      <w:szCs w:val="20"/>
      <w:lang w:eastAsia="ar-SA"/>
    </w:rPr>
  </w:style>
  <w:style w:type="paragraph" w:styleId="PargrafodaLista">
    <w:name w:val="List Paragraph"/>
    <w:basedOn w:val="Normal"/>
    <w:uiPriority w:val="34"/>
    <w:qFormat/>
    <w:rsid w:val="00FC086E"/>
    <w:pPr>
      <w:spacing w:after="0" w:line="240" w:lineRule="auto"/>
      <w:ind w:left="708"/>
    </w:pPr>
    <w:rPr>
      <w:rFonts w:ascii="Times New Roman" w:eastAsia="Times New Roman" w:hAnsi="Times New Roman"/>
      <w:sz w:val="24"/>
      <w:szCs w:val="24"/>
      <w:lang w:eastAsia="pt-BR"/>
    </w:rPr>
  </w:style>
  <w:style w:type="paragraph" w:styleId="NormalWeb">
    <w:name w:val="Normal (Web)"/>
    <w:basedOn w:val="Normal"/>
    <w:uiPriority w:val="99"/>
    <w:rsid w:val="00FC086E"/>
    <w:pPr>
      <w:spacing w:after="0" w:line="240" w:lineRule="auto"/>
    </w:pPr>
    <w:rPr>
      <w:rFonts w:ascii="Times New Roman" w:eastAsia="Times New Roman" w:hAnsi="Times New Roman"/>
      <w:sz w:val="24"/>
      <w:szCs w:val="24"/>
      <w:lang w:eastAsia="pt-BR"/>
    </w:rPr>
  </w:style>
  <w:style w:type="paragraph" w:customStyle="1" w:styleId="Pa4">
    <w:name w:val="Pa4"/>
    <w:basedOn w:val="Normal"/>
    <w:next w:val="Normal"/>
    <w:rsid w:val="00FC086E"/>
    <w:pPr>
      <w:autoSpaceDE w:val="0"/>
      <w:autoSpaceDN w:val="0"/>
      <w:adjustRightInd w:val="0"/>
      <w:spacing w:after="0" w:line="241" w:lineRule="atLeast"/>
    </w:pPr>
    <w:rPr>
      <w:rFonts w:ascii="Verdana" w:hAnsi="Verdana"/>
      <w:sz w:val="24"/>
      <w:szCs w:val="24"/>
      <w:lang w:eastAsia="pt-BR"/>
    </w:rPr>
  </w:style>
  <w:style w:type="character" w:customStyle="1" w:styleId="A2">
    <w:name w:val="A2"/>
    <w:rsid w:val="00FC086E"/>
    <w:rPr>
      <w:rFonts w:cs="Verdana"/>
      <w:color w:val="000000"/>
      <w:sz w:val="13"/>
      <w:szCs w:val="13"/>
    </w:rPr>
  </w:style>
  <w:style w:type="paragraph" w:customStyle="1" w:styleId="Carta1">
    <w:name w:val="Carta 1"/>
    <w:basedOn w:val="Normal"/>
    <w:rsid w:val="00FC086E"/>
    <w:pPr>
      <w:spacing w:before="2400" w:after="0" w:line="240" w:lineRule="auto"/>
      <w:jc w:val="both"/>
    </w:pPr>
    <w:rPr>
      <w:rFonts w:ascii="Times New Roman" w:hAnsi="Times New Roman"/>
      <w:sz w:val="24"/>
      <w:szCs w:val="24"/>
      <w:lang w:eastAsia="pt-BR"/>
    </w:rPr>
  </w:style>
  <w:style w:type="paragraph" w:styleId="SemEspaamento">
    <w:name w:val="No Spacing"/>
    <w:uiPriority w:val="1"/>
    <w:qFormat/>
    <w:rsid w:val="00FC086E"/>
    <w:rPr>
      <w:lang w:eastAsia="en-US"/>
    </w:rPr>
  </w:style>
  <w:style w:type="paragraph" w:customStyle="1" w:styleId="PargrafodaLista6">
    <w:name w:val="Parágrafo da Lista6"/>
    <w:basedOn w:val="Normal"/>
    <w:rsid w:val="00306BE5"/>
    <w:pPr>
      <w:ind w:left="720"/>
      <w:contextualSpacing/>
    </w:pPr>
    <w:rPr>
      <w:rFonts w:eastAsia="Times New Roman"/>
    </w:rPr>
  </w:style>
  <w:style w:type="paragraph" w:styleId="Ttulo">
    <w:name w:val="Title"/>
    <w:basedOn w:val="Normal"/>
    <w:next w:val="Normal"/>
    <w:link w:val="TtuloChar"/>
    <w:uiPriority w:val="99"/>
    <w:qFormat/>
    <w:locked/>
    <w:rsid w:val="00306BE5"/>
    <w:pPr>
      <w:suppressAutoHyphens/>
      <w:spacing w:after="0" w:line="240" w:lineRule="auto"/>
      <w:jc w:val="center"/>
    </w:pPr>
    <w:rPr>
      <w:rFonts w:cs="Calibri"/>
      <w:b/>
      <w:bCs/>
      <w:i/>
      <w:iCs/>
      <w:sz w:val="20"/>
      <w:szCs w:val="20"/>
      <w:lang w:eastAsia="ar-SA"/>
    </w:rPr>
  </w:style>
  <w:style w:type="character" w:customStyle="1" w:styleId="TtuloChar">
    <w:name w:val="Título Char"/>
    <w:basedOn w:val="Fontepargpadro"/>
    <w:link w:val="Ttulo"/>
    <w:uiPriority w:val="99"/>
    <w:rsid w:val="00306BE5"/>
    <w:rPr>
      <w:rFonts w:cs="Calibri"/>
      <w:b/>
      <w:bCs/>
      <w:i/>
      <w:iCs/>
      <w:sz w:val="20"/>
      <w:szCs w:val="20"/>
      <w:lang w:eastAsia="ar-SA"/>
    </w:rPr>
  </w:style>
  <w:style w:type="paragraph" w:styleId="Subttulo">
    <w:name w:val="Subtitle"/>
    <w:basedOn w:val="Normal"/>
    <w:next w:val="Normal"/>
    <w:link w:val="SubttuloChar"/>
    <w:qFormat/>
    <w:locked/>
    <w:rsid w:val="00306B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306BE5"/>
    <w:rPr>
      <w:rFonts w:asciiTheme="majorHAnsi" w:eastAsiaTheme="majorEastAsia" w:hAnsiTheme="majorHAnsi" w:cstheme="majorBidi"/>
      <w:i/>
      <w:iCs/>
      <w:color w:val="4F81BD" w:themeColor="accent1"/>
      <w:spacing w:val="15"/>
      <w:sz w:val="24"/>
      <w:szCs w:val="24"/>
      <w:lang w:eastAsia="en-US"/>
    </w:rPr>
  </w:style>
  <w:style w:type="paragraph" w:customStyle="1" w:styleId="Corpodotexto11Negrito">
    <w:name w:val="Corpo do texto 11 Negrito"/>
    <w:basedOn w:val="Normal"/>
    <w:qFormat/>
    <w:rsid w:val="00EE3349"/>
    <w:pPr>
      <w:numPr>
        <w:ilvl w:val="3"/>
        <w:numId w:val="23"/>
      </w:numPr>
      <w:spacing w:after="0" w:line="240" w:lineRule="auto"/>
    </w:pPr>
    <w:rPr>
      <w:rFonts w:ascii="Times New Roman" w:hAnsi="Times New Roman"/>
      <w:b/>
      <w:szCs w:val="24"/>
    </w:rPr>
  </w:style>
  <w:style w:type="paragraph" w:customStyle="1" w:styleId="Corpodotexto12Negrito">
    <w:name w:val="Corpo do texto 12  Negrito"/>
    <w:qFormat/>
    <w:rsid w:val="00EE3349"/>
    <w:pPr>
      <w:numPr>
        <w:numId w:val="23"/>
      </w:numPr>
    </w:pPr>
    <w:rPr>
      <w:rFonts w:ascii="Times New Roman" w:eastAsia="Times New Roman" w:hAnsi="Times New Roman"/>
      <w:b/>
      <w:sz w:val="24"/>
      <w:lang w:eastAsia="en-US"/>
    </w:rPr>
  </w:style>
  <w:style w:type="paragraph" w:customStyle="1" w:styleId="Corpodotexto12NegritoItlico">
    <w:name w:val="Corpo do texto 12 Negrito Itálico"/>
    <w:basedOn w:val="Corpodotexto12Negrito"/>
    <w:rsid w:val="00EE3349"/>
    <w:pPr>
      <w:numPr>
        <w:ilvl w:val="1"/>
      </w:numPr>
    </w:pPr>
    <w:rPr>
      <w:i/>
    </w:rPr>
  </w:style>
  <w:style w:type="paragraph" w:customStyle="1" w:styleId="Corpodotexto12Itlico">
    <w:name w:val="Corpo do texto 12 Itálico"/>
    <w:basedOn w:val="Corpodotexto12NegritoItlico"/>
    <w:qFormat/>
    <w:rsid w:val="00EE3349"/>
    <w:pPr>
      <w:numPr>
        <w:ilvl w:val="2"/>
      </w:numPr>
    </w:pPr>
    <w:rPr>
      <w:b w:val="0"/>
    </w:rPr>
  </w:style>
  <w:style w:type="character" w:styleId="nfase">
    <w:name w:val="Emphasis"/>
    <w:basedOn w:val="Fontepargpadro"/>
    <w:qFormat/>
    <w:locked/>
    <w:rsid w:val="00EE3349"/>
    <w:rPr>
      <w:i/>
      <w:iCs/>
    </w:rPr>
  </w:style>
  <w:style w:type="paragraph" w:customStyle="1" w:styleId="TableParagraph">
    <w:name w:val="Table Paragraph"/>
    <w:basedOn w:val="Normal"/>
    <w:uiPriority w:val="1"/>
    <w:qFormat/>
    <w:rsid w:val="00272796"/>
    <w:pPr>
      <w:widowControl w:val="0"/>
      <w:autoSpaceDE w:val="0"/>
      <w:autoSpaceDN w:val="0"/>
      <w:spacing w:after="0" w:line="240" w:lineRule="auto"/>
    </w:pPr>
    <w:rPr>
      <w:rFonts w:cs="Calibri"/>
      <w:lang w:val="en-US"/>
    </w:rPr>
  </w:style>
  <w:style w:type="table" w:customStyle="1" w:styleId="TableNormal">
    <w:name w:val="Table Normal"/>
    <w:uiPriority w:val="2"/>
    <w:semiHidden/>
    <w:qFormat/>
    <w:rsid w:val="00272796"/>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04">
      <w:bodyDiv w:val="1"/>
      <w:marLeft w:val="0"/>
      <w:marRight w:val="0"/>
      <w:marTop w:val="0"/>
      <w:marBottom w:val="0"/>
      <w:divBdr>
        <w:top w:val="none" w:sz="0" w:space="0" w:color="auto"/>
        <w:left w:val="none" w:sz="0" w:space="0" w:color="auto"/>
        <w:bottom w:val="none" w:sz="0" w:space="0" w:color="auto"/>
        <w:right w:val="none" w:sz="0" w:space="0" w:color="auto"/>
      </w:divBdr>
    </w:div>
    <w:div w:id="25641582">
      <w:bodyDiv w:val="1"/>
      <w:marLeft w:val="0"/>
      <w:marRight w:val="0"/>
      <w:marTop w:val="0"/>
      <w:marBottom w:val="0"/>
      <w:divBdr>
        <w:top w:val="none" w:sz="0" w:space="0" w:color="auto"/>
        <w:left w:val="none" w:sz="0" w:space="0" w:color="auto"/>
        <w:bottom w:val="none" w:sz="0" w:space="0" w:color="auto"/>
        <w:right w:val="none" w:sz="0" w:space="0" w:color="auto"/>
      </w:divBdr>
    </w:div>
    <w:div w:id="27142120">
      <w:bodyDiv w:val="1"/>
      <w:marLeft w:val="0"/>
      <w:marRight w:val="0"/>
      <w:marTop w:val="0"/>
      <w:marBottom w:val="0"/>
      <w:divBdr>
        <w:top w:val="none" w:sz="0" w:space="0" w:color="auto"/>
        <w:left w:val="none" w:sz="0" w:space="0" w:color="auto"/>
        <w:bottom w:val="none" w:sz="0" w:space="0" w:color="auto"/>
        <w:right w:val="none" w:sz="0" w:space="0" w:color="auto"/>
      </w:divBdr>
    </w:div>
    <w:div w:id="29652755">
      <w:bodyDiv w:val="1"/>
      <w:marLeft w:val="0"/>
      <w:marRight w:val="0"/>
      <w:marTop w:val="0"/>
      <w:marBottom w:val="0"/>
      <w:divBdr>
        <w:top w:val="none" w:sz="0" w:space="0" w:color="auto"/>
        <w:left w:val="none" w:sz="0" w:space="0" w:color="auto"/>
        <w:bottom w:val="none" w:sz="0" w:space="0" w:color="auto"/>
        <w:right w:val="none" w:sz="0" w:space="0" w:color="auto"/>
      </w:divBdr>
    </w:div>
    <w:div w:id="42873174">
      <w:bodyDiv w:val="1"/>
      <w:marLeft w:val="0"/>
      <w:marRight w:val="0"/>
      <w:marTop w:val="0"/>
      <w:marBottom w:val="0"/>
      <w:divBdr>
        <w:top w:val="none" w:sz="0" w:space="0" w:color="auto"/>
        <w:left w:val="none" w:sz="0" w:space="0" w:color="auto"/>
        <w:bottom w:val="none" w:sz="0" w:space="0" w:color="auto"/>
        <w:right w:val="none" w:sz="0" w:space="0" w:color="auto"/>
      </w:divBdr>
    </w:div>
    <w:div w:id="47077003">
      <w:bodyDiv w:val="1"/>
      <w:marLeft w:val="0"/>
      <w:marRight w:val="0"/>
      <w:marTop w:val="0"/>
      <w:marBottom w:val="0"/>
      <w:divBdr>
        <w:top w:val="none" w:sz="0" w:space="0" w:color="auto"/>
        <w:left w:val="none" w:sz="0" w:space="0" w:color="auto"/>
        <w:bottom w:val="none" w:sz="0" w:space="0" w:color="auto"/>
        <w:right w:val="none" w:sz="0" w:space="0" w:color="auto"/>
      </w:divBdr>
    </w:div>
    <w:div w:id="47534186">
      <w:bodyDiv w:val="1"/>
      <w:marLeft w:val="0"/>
      <w:marRight w:val="0"/>
      <w:marTop w:val="0"/>
      <w:marBottom w:val="0"/>
      <w:divBdr>
        <w:top w:val="none" w:sz="0" w:space="0" w:color="auto"/>
        <w:left w:val="none" w:sz="0" w:space="0" w:color="auto"/>
        <w:bottom w:val="none" w:sz="0" w:space="0" w:color="auto"/>
        <w:right w:val="none" w:sz="0" w:space="0" w:color="auto"/>
      </w:divBdr>
    </w:div>
    <w:div w:id="51394427">
      <w:bodyDiv w:val="1"/>
      <w:marLeft w:val="0"/>
      <w:marRight w:val="0"/>
      <w:marTop w:val="0"/>
      <w:marBottom w:val="0"/>
      <w:divBdr>
        <w:top w:val="none" w:sz="0" w:space="0" w:color="auto"/>
        <w:left w:val="none" w:sz="0" w:space="0" w:color="auto"/>
        <w:bottom w:val="none" w:sz="0" w:space="0" w:color="auto"/>
        <w:right w:val="none" w:sz="0" w:space="0" w:color="auto"/>
      </w:divBdr>
    </w:div>
    <w:div w:id="55326981">
      <w:bodyDiv w:val="1"/>
      <w:marLeft w:val="0"/>
      <w:marRight w:val="0"/>
      <w:marTop w:val="0"/>
      <w:marBottom w:val="0"/>
      <w:divBdr>
        <w:top w:val="none" w:sz="0" w:space="0" w:color="auto"/>
        <w:left w:val="none" w:sz="0" w:space="0" w:color="auto"/>
        <w:bottom w:val="none" w:sz="0" w:space="0" w:color="auto"/>
        <w:right w:val="none" w:sz="0" w:space="0" w:color="auto"/>
      </w:divBdr>
    </w:div>
    <w:div w:id="60952951">
      <w:bodyDiv w:val="1"/>
      <w:marLeft w:val="0"/>
      <w:marRight w:val="0"/>
      <w:marTop w:val="0"/>
      <w:marBottom w:val="0"/>
      <w:divBdr>
        <w:top w:val="none" w:sz="0" w:space="0" w:color="auto"/>
        <w:left w:val="none" w:sz="0" w:space="0" w:color="auto"/>
        <w:bottom w:val="none" w:sz="0" w:space="0" w:color="auto"/>
        <w:right w:val="none" w:sz="0" w:space="0" w:color="auto"/>
      </w:divBdr>
    </w:div>
    <w:div w:id="70549232">
      <w:bodyDiv w:val="1"/>
      <w:marLeft w:val="0"/>
      <w:marRight w:val="0"/>
      <w:marTop w:val="0"/>
      <w:marBottom w:val="0"/>
      <w:divBdr>
        <w:top w:val="none" w:sz="0" w:space="0" w:color="auto"/>
        <w:left w:val="none" w:sz="0" w:space="0" w:color="auto"/>
        <w:bottom w:val="none" w:sz="0" w:space="0" w:color="auto"/>
        <w:right w:val="none" w:sz="0" w:space="0" w:color="auto"/>
      </w:divBdr>
    </w:div>
    <w:div w:id="75909097">
      <w:bodyDiv w:val="1"/>
      <w:marLeft w:val="0"/>
      <w:marRight w:val="0"/>
      <w:marTop w:val="0"/>
      <w:marBottom w:val="0"/>
      <w:divBdr>
        <w:top w:val="none" w:sz="0" w:space="0" w:color="auto"/>
        <w:left w:val="none" w:sz="0" w:space="0" w:color="auto"/>
        <w:bottom w:val="none" w:sz="0" w:space="0" w:color="auto"/>
        <w:right w:val="none" w:sz="0" w:space="0" w:color="auto"/>
      </w:divBdr>
    </w:div>
    <w:div w:id="78212343">
      <w:bodyDiv w:val="1"/>
      <w:marLeft w:val="0"/>
      <w:marRight w:val="0"/>
      <w:marTop w:val="0"/>
      <w:marBottom w:val="0"/>
      <w:divBdr>
        <w:top w:val="none" w:sz="0" w:space="0" w:color="auto"/>
        <w:left w:val="none" w:sz="0" w:space="0" w:color="auto"/>
        <w:bottom w:val="none" w:sz="0" w:space="0" w:color="auto"/>
        <w:right w:val="none" w:sz="0" w:space="0" w:color="auto"/>
      </w:divBdr>
    </w:div>
    <w:div w:id="85618330">
      <w:bodyDiv w:val="1"/>
      <w:marLeft w:val="0"/>
      <w:marRight w:val="0"/>
      <w:marTop w:val="0"/>
      <w:marBottom w:val="0"/>
      <w:divBdr>
        <w:top w:val="none" w:sz="0" w:space="0" w:color="auto"/>
        <w:left w:val="none" w:sz="0" w:space="0" w:color="auto"/>
        <w:bottom w:val="none" w:sz="0" w:space="0" w:color="auto"/>
        <w:right w:val="none" w:sz="0" w:space="0" w:color="auto"/>
      </w:divBdr>
    </w:div>
    <w:div w:id="102310495">
      <w:bodyDiv w:val="1"/>
      <w:marLeft w:val="0"/>
      <w:marRight w:val="0"/>
      <w:marTop w:val="0"/>
      <w:marBottom w:val="0"/>
      <w:divBdr>
        <w:top w:val="none" w:sz="0" w:space="0" w:color="auto"/>
        <w:left w:val="none" w:sz="0" w:space="0" w:color="auto"/>
        <w:bottom w:val="none" w:sz="0" w:space="0" w:color="auto"/>
        <w:right w:val="none" w:sz="0" w:space="0" w:color="auto"/>
      </w:divBdr>
    </w:div>
    <w:div w:id="108360199">
      <w:bodyDiv w:val="1"/>
      <w:marLeft w:val="0"/>
      <w:marRight w:val="0"/>
      <w:marTop w:val="0"/>
      <w:marBottom w:val="0"/>
      <w:divBdr>
        <w:top w:val="none" w:sz="0" w:space="0" w:color="auto"/>
        <w:left w:val="none" w:sz="0" w:space="0" w:color="auto"/>
        <w:bottom w:val="none" w:sz="0" w:space="0" w:color="auto"/>
        <w:right w:val="none" w:sz="0" w:space="0" w:color="auto"/>
      </w:divBdr>
    </w:div>
    <w:div w:id="116459929">
      <w:bodyDiv w:val="1"/>
      <w:marLeft w:val="0"/>
      <w:marRight w:val="0"/>
      <w:marTop w:val="0"/>
      <w:marBottom w:val="0"/>
      <w:divBdr>
        <w:top w:val="none" w:sz="0" w:space="0" w:color="auto"/>
        <w:left w:val="none" w:sz="0" w:space="0" w:color="auto"/>
        <w:bottom w:val="none" w:sz="0" w:space="0" w:color="auto"/>
        <w:right w:val="none" w:sz="0" w:space="0" w:color="auto"/>
      </w:divBdr>
    </w:div>
    <w:div w:id="131681790">
      <w:bodyDiv w:val="1"/>
      <w:marLeft w:val="0"/>
      <w:marRight w:val="0"/>
      <w:marTop w:val="0"/>
      <w:marBottom w:val="0"/>
      <w:divBdr>
        <w:top w:val="none" w:sz="0" w:space="0" w:color="auto"/>
        <w:left w:val="none" w:sz="0" w:space="0" w:color="auto"/>
        <w:bottom w:val="none" w:sz="0" w:space="0" w:color="auto"/>
        <w:right w:val="none" w:sz="0" w:space="0" w:color="auto"/>
      </w:divBdr>
    </w:div>
    <w:div w:id="134029896">
      <w:bodyDiv w:val="1"/>
      <w:marLeft w:val="0"/>
      <w:marRight w:val="0"/>
      <w:marTop w:val="0"/>
      <w:marBottom w:val="0"/>
      <w:divBdr>
        <w:top w:val="none" w:sz="0" w:space="0" w:color="auto"/>
        <w:left w:val="none" w:sz="0" w:space="0" w:color="auto"/>
        <w:bottom w:val="none" w:sz="0" w:space="0" w:color="auto"/>
        <w:right w:val="none" w:sz="0" w:space="0" w:color="auto"/>
      </w:divBdr>
    </w:div>
    <w:div w:id="139808118">
      <w:bodyDiv w:val="1"/>
      <w:marLeft w:val="0"/>
      <w:marRight w:val="0"/>
      <w:marTop w:val="0"/>
      <w:marBottom w:val="0"/>
      <w:divBdr>
        <w:top w:val="none" w:sz="0" w:space="0" w:color="auto"/>
        <w:left w:val="none" w:sz="0" w:space="0" w:color="auto"/>
        <w:bottom w:val="none" w:sz="0" w:space="0" w:color="auto"/>
        <w:right w:val="none" w:sz="0" w:space="0" w:color="auto"/>
      </w:divBdr>
    </w:div>
    <w:div w:id="140274307">
      <w:bodyDiv w:val="1"/>
      <w:marLeft w:val="0"/>
      <w:marRight w:val="0"/>
      <w:marTop w:val="0"/>
      <w:marBottom w:val="0"/>
      <w:divBdr>
        <w:top w:val="none" w:sz="0" w:space="0" w:color="auto"/>
        <w:left w:val="none" w:sz="0" w:space="0" w:color="auto"/>
        <w:bottom w:val="none" w:sz="0" w:space="0" w:color="auto"/>
        <w:right w:val="none" w:sz="0" w:space="0" w:color="auto"/>
      </w:divBdr>
    </w:div>
    <w:div w:id="144513180">
      <w:bodyDiv w:val="1"/>
      <w:marLeft w:val="0"/>
      <w:marRight w:val="0"/>
      <w:marTop w:val="0"/>
      <w:marBottom w:val="0"/>
      <w:divBdr>
        <w:top w:val="none" w:sz="0" w:space="0" w:color="auto"/>
        <w:left w:val="none" w:sz="0" w:space="0" w:color="auto"/>
        <w:bottom w:val="none" w:sz="0" w:space="0" w:color="auto"/>
        <w:right w:val="none" w:sz="0" w:space="0" w:color="auto"/>
      </w:divBdr>
    </w:div>
    <w:div w:id="144974094">
      <w:bodyDiv w:val="1"/>
      <w:marLeft w:val="0"/>
      <w:marRight w:val="0"/>
      <w:marTop w:val="0"/>
      <w:marBottom w:val="0"/>
      <w:divBdr>
        <w:top w:val="none" w:sz="0" w:space="0" w:color="auto"/>
        <w:left w:val="none" w:sz="0" w:space="0" w:color="auto"/>
        <w:bottom w:val="none" w:sz="0" w:space="0" w:color="auto"/>
        <w:right w:val="none" w:sz="0" w:space="0" w:color="auto"/>
      </w:divBdr>
    </w:div>
    <w:div w:id="148640332">
      <w:bodyDiv w:val="1"/>
      <w:marLeft w:val="0"/>
      <w:marRight w:val="0"/>
      <w:marTop w:val="0"/>
      <w:marBottom w:val="0"/>
      <w:divBdr>
        <w:top w:val="none" w:sz="0" w:space="0" w:color="auto"/>
        <w:left w:val="none" w:sz="0" w:space="0" w:color="auto"/>
        <w:bottom w:val="none" w:sz="0" w:space="0" w:color="auto"/>
        <w:right w:val="none" w:sz="0" w:space="0" w:color="auto"/>
      </w:divBdr>
    </w:div>
    <w:div w:id="150874998">
      <w:bodyDiv w:val="1"/>
      <w:marLeft w:val="0"/>
      <w:marRight w:val="0"/>
      <w:marTop w:val="0"/>
      <w:marBottom w:val="0"/>
      <w:divBdr>
        <w:top w:val="none" w:sz="0" w:space="0" w:color="auto"/>
        <w:left w:val="none" w:sz="0" w:space="0" w:color="auto"/>
        <w:bottom w:val="none" w:sz="0" w:space="0" w:color="auto"/>
        <w:right w:val="none" w:sz="0" w:space="0" w:color="auto"/>
      </w:divBdr>
    </w:div>
    <w:div w:id="166940279">
      <w:bodyDiv w:val="1"/>
      <w:marLeft w:val="0"/>
      <w:marRight w:val="0"/>
      <w:marTop w:val="0"/>
      <w:marBottom w:val="0"/>
      <w:divBdr>
        <w:top w:val="none" w:sz="0" w:space="0" w:color="auto"/>
        <w:left w:val="none" w:sz="0" w:space="0" w:color="auto"/>
        <w:bottom w:val="none" w:sz="0" w:space="0" w:color="auto"/>
        <w:right w:val="none" w:sz="0" w:space="0" w:color="auto"/>
      </w:divBdr>
    </w:div>
    <w:div w:id="167454304">
      <w:bodyDiv w:val="1"/>
      <w:marLeft w:val="0"/>
      <w:marRight w:val="0"/>
      <w:marTop w:val="0"/>
      <w:marBottom w:val="0"/>
      <w:divBdr>
        <w:top w:val="none" w:sz="0" w:space="0" w:color="auto"/>
        <w:left w:val="none" w:sz="0" w:space="0" w:color="auto"/>
        <w:bottom w:val="none" w:sz="0" w:space="0" w:color="auto"/>
        <w:right w:val="none" w:sz="0" w:space="0" w:color="auto"/>
      </w:divBdr>
    </w:div>
    <w:div w:id="167912405">
      <w:bodyDiv w:val="1"/>
      <w:marLeft w:val="0"/>
      <w:marRight w:val="0"/>
      <w:marTop w:val="0"/>
      <w:marBottom w:val="0"/>
      <w:divBdr>
        <w:top w:val="none" w:sz="0" w:space="0" w:color="auto"/>
        <w:left w:val="none" w:sz="0" w:space="0" w:color="auto"/>
        <w:bottom w:val="none" w:sz="0" w:space="0" w:color="auto"/>
        <w:right w:val="none" w:sz="0" w:space="0" w:color="auto"/>
      </w:divBdr>
    </w:div>
    <w:div w:id="170729784">
      <w:bodyDiv w:val="1"/>
      <w:marLeft w:val="0"/>
      <w:marRight w:val="0"/>
      <w:marTop w:val="0"/>
      <w:marBottom w:val="0"/>
      <w:divBdr>
        <w:top w:val="none" w:sz="0" w:space="0" w:color="auto"/>
        <w:left w:val="none" w:sz="0" w:space="0" w:color="auto"/>
        <w:bottom w:val="none" w:sz="0" w:space="0" w:color="auto"/>
        <w:right w:val="none" w:sz="0" w:space="0" w:color="auto"/>
      </w:divBdr>
    </w:div>
    <w:div w:id="172036863">
      <w:bodyDiv w:val="1"/>
      <w:marLeft w:val="0"/>
      <w:marRight w:val="0"/>
      <w:marTop w:val="0"/>
      <w:marBottom w:val="0"/>
      <w:divBdr>
        <w:top w:val="none" w:sz="0" w:space="0" w:color="auto"/>
        <w:left w:val="none" w:sz="0" w:space="0" w:color="auto"/>
        <w:bottom w:val="none" w:sz="0" w:space="0" w:color="auto"/>
        <w:right w:val="none" w:sz="0" w:space="0" w:color="auto"/>
      </w:divBdr>
    </w:div>
    <w:div w:id="173762480">
      <w:bodyDiv w:val="1"/>
      <w:marLeft w:val="0"/>
      <w:marRight w:val="0"/>
      <w:marTop w:val="0"/>
      <w:marBottom w:val="0"/>
      <w:divBdr>
        <w:top w:val="none" w:sz="0" w:space="0" w:color="auto"/>
        <w:left w:val="none" w:sz="0" w:space="0" w:color="auto"/>
        <w:bottom w:val="none" w:sz="0" w:space="0" w:color="auto"/>
        <w:right w:val="none" w:sz="0" w:space="0" w:color="auto"/>
      </w:divBdr>
    </w:div>
    <w:div w:id="181207821">
      <w:bodyDiv w:val="1"/>
      <w:marLeft w:val="0"/>
      <w:marRight w:val="0"/>
      <w:marTop w:val="0"/>
      <w:marBottom w:val="0"/>
      <w:divBdr>
        <w:top w:val="none" w:sz="0" w:space="0" w:color="auto"/>
        <w:left w:val="none" w:sz="0" w:space="0" w:color="auto"/>
        <w:bottom w:val="none" w:sz="0" w:space="0" w:color="auto"/>
        <w:right w:val="none" w:sz="0" w:space="0" w:color="auto"/>
      </w:divBdr>
    </w:div>
    <w:div w:id="184562917">
      <w:bodyDiv w:val="1"/>
      <w:marLeft w:val="0"/>
      <w:marRight w:val="0"/>
      <w:marTop w:val="0"/>
      <w:marBottom w:val="0"/>
      <w:divBdr>
        <w:top w:val="none" w:sz="0" w:space="0" w:color="auto"/>
        <w:left w:val="none" w:sz="0" w:space="0" w:color="auto"/>
        <w:bottom w:val="none" w:sz="0" w:space="0" w:color="auto"/>
        <w:right w:val="none" w:sz="0" w:space="0" w:color="auto"/>
      </w:divBdr>
    </w:div>
    <w:div w:id="187334361">
      <w:bodyDiv w:val="1"/>
      <w:marLeft w:val="0"/>
      <w:marRight w:val="0"/>
      <w:marTop w:val="0"/>
      <w:marBottom w:val="0"/>
      <w:divBdr>
        <w:top w:val="none" w:sz="0" w:space="0" w:color="auto"/>
        <w:left w:val="none" w:sz="0" w:space="0" w:color="auto"/>
        <w:bottom w:val="none" w:sz="0" w:space="0" w:color="auto"/>
        <w:right w:val="none" w:sz="0" w:space="0" w:color="auto"/>
      </w:divBdr>
    </w:div>
    <w:div w:id="201598138">
      <w:bodyDiv w:val="1"/>
      <w:marLeft w:val="0"/>
      <w:marRight w:val="0"/>
      <w:marTop w:val="0"/>
      <w:marBottom w:val="0"/>
      <w:divBdr>
        <w:top w:val="none" w:sz="0" w:space="0" w:color="auto"/>
        <w:left w:val="none" w:sz="0" w:space="0" w:color="auto"/>
        <w:bottom w:val="none" w:sz="0" w:space="0" w:color="auto"/>
        <w:right w:val="none" w:sz="0" w:space="0" w:color="auto"/>
      </w:divBdr>
    </w:div>
    <w:div w:id="202518738">
      <w:bodyDiv w:val="1"/>
      <w:marLeft w:val="0"/>
      <w:marRight w:val="0"/>
      <w:marTop w:val="0"/>
      <w:marBottom w:val="0"/>
      <w:divBdr>
        <w:top w:val="none" w:sz="0" w:space="0" w:color="auto"/>
        <w:left w:val="none" w:sz="0" w:space="0" w:color="auto"/>
        <w:bottom w:val="none" w:sz="0" w:space="0" w:color="auto"/>
        <w:right w:val="none" w:sz="0" w:space="0" w:color="auto"/>
      </w:divBdr>
    </w:div>
    <w:div w:id="209462340">
      <w:bodyDiv w:val="1"/>
      <w:marLeft w:val="0"/>
      <w:marRight w:val="0"/>
      <w:marTop w:val="0"/>
      <w:marBottom w:val="0"/>
      <w:divBdr>
        <w:top w:val="none" w:sz="0" w:space="0" w:color="auto"/>
        <w:left w:val="none" w:sz="0" w:space="0" w:color="auto"/>
        <w:bottom w:val="none" w:sz="0" w:space="0" w:color="auto"/>
        <w:right w:val="none" w:sz="0" w:space="0" w:color="auto"/>
      </w:divBdr>
    </w:div>
    <w:div w:id="210698882">
      <w:bodyDiv w:val="1"/>
      <w:marLeft w:val="0"/>
      <w:marRight w:val="0"/>
      <w:marTop w:val="0"/>
      <w:marBottom w:val="0"/>
      <w:divBdr>
        <w:top w:val="none" w:sz="0" w:space="0" w:color="auto"/>
        <w:left w:val="none" w:sz="0" w:space="0" w:color="auto"/>
        <w:bottom w:val="none" w:sz="0" w:space="0" w:color="auto"/>
        <w:right w:val="none" w:sz="0" w:space="0" w:color="auto"/>
      </w:divBdr>
    </w:div>
    <w:div w:id="214509425">
      <w:bodyDiv w:val="1"/>
      <w:marLeft w:val="0"/>
      <w:marRight w:val="0"/>
      <w:marTop w:val="0"/>
      <w:marBottom w:val="0"/>
      <w:divBdr>
        <w:top w:val="none" w:sz="0" w:space="0" w:color="auto"/>
        <w:left w:val="none" w:sz="0" w:space="0" w:color="auto"/>
        <w:bottom w:val="none" w:sz="0" w:space="0" w:color="auto"/>
        <w:right w:val="none" w:sz="0" w:space="0" w:color="auto"/>
      </w:divBdr>
    </w:div>
    <w:div w:id="216362119">
      <w:bodyDiv w:val="1"/>
      <w:marLeft w:val="0"/>
      <w:marRight w:val="0"/>
      <w:marTop w:val="0"/>
      <w:marBottom w:val="0"/>
      <w:divBdr>
        <w:top w:val="none" w:sz="0" w:space="0" w:color="auto"/>
        <w:left w:val="none" w:sz="0" w:space="0" w:color="auto"/>
        <w:bottom w:val="none" w:sz="0" w:space="0" w:color="auto"/>
        <w:right w:val="none" w:sz="0" w:space="0" w:color="auto"/>
      </w:divBdr>
    </w:div>
    <w:div w:id="219902117">
      <w:bodyDiv w:val="1"/>
      <w:marLeft w:val="0"/>
      <w:marRight w:val="0"/>
      <w:marTop w:val="0"/>
      <w:marBottom w:val="0"/>
      <w:divBdr>
        <w:top w:val="none" w:sz="0" w:space="0" w:color="auto"/>
        <w:left w:val="none" w:sz="0" w:space="0" w:color="auto"/>
        <w:bottom w:val="none" w:sz="0" w:space="0" w:color="auto"/>
        <w:right w:val="none" w:sz="0" w:space="0" w:color="auto"/>
      </w:divBdr>
    </w:div>
    <w:div w:id="221671592">
      <w:bodyDiv w:val="1"/>
      <w:marLeft w:val="0"/>
      <w:marRight w:val="0"/>
      <w:marTop w:val="0"/>
      <w:marBottom w:val="0"/>
      <w:divBdr>
        <w:top w:val="none" w:sz="0" w:space="0" w:color="auto"/>
        <w:left w:val="none" w:sz="0" w:space="0" w:color="auto"/>
        <w:bottom w:val="none" w:sz="0" w:space="0" w:color="auto"/>
        <w:right w:val="none" w:sz="0" w:space="0" w:color="auto"/>
      </w:divBdr>
    </w:div>
    <w:div w:id="230312176">
      <w:bodyDiv w:val="1"/>
      <w:marLeft w:val="0"/>
      <w:marRight w:val="0"/>
      <w:marTop w:val="0"/>
      <w:marBottom w:val="0"/>
      <w:divBdr>
        <w:top w:val="none" w:sz="0" w:space="0" w:color="auto"/>
        <w:left w:val="none" w:sz="0" w:space="0" w:color="auto"/>
        <w:bottom w:val="none" w:sz="0" w:space="0" w:color="auto"/>
        <w:right w:val="none" w:sz="0" w:space="0" w:color="auto"/>
      </w:divBdr>
    </w:div>
    <w:div w:id="234124882">
      <w:bodyDiv w:val="1"/>
      <w:marLeft w:val="0"/>
      <w:marRight w:val="0"/>
      <w:marTop w:val="0"/>
      <w:marBottom w:val="0"/>
      <w:divBdr>
        <w:top w:val="none" w:sz="0" w:space="0" w:color="auto"/>
        <w:left w:val="none" w:sz="0" w:space="0" w:color="auto"/>
        <w:bottom w:val="none" w:sz="0" w:space="0" w:color="auto"/>
        <w:right w:val="none" w:sz="0" w:space="0" w:color="auto"/>
      </w:divBdr>
    </w:div>
    <w:div w:id="234555090">
      <w:bodyDiv w:val="1"/>
      <w:marLeft w:val="0"/>
      <w:marRight w:val="0"/>
      <w:marTop w:val="0"/>
      <w:marBottom w:val="0"/>
      <w:divBdr>
        <w:top w:val="none" w:sz="0" w:space="0" w:color="auto"/>
        <w:left w:val="none" w:sz="0" w:space="0" w:color="auto"/>
        <w:bottom w:val="none" w:sz="0" w:space="0" w:color="auto"/>
        <w:right w:val="none" w:sz="0" w:space="0" w:color="auto"/>
      </w:divBdr>
    </w:div>
    <w:div w:id="240795352">
      <w:bodyDiv w:val="1"/>
      <w:marLeft w:val="0"/>
      <w:marRight w:val="0"/>
      <w:marTop w:val="0"/>
      <w:marBottom w:val="0"/>
      <w:divBdr>
        <w:top w:val="none" w:sz="0" w:space="0" w:color="auto"/>
        <w:left w:val="none" w:sz="0" w:space="0" w:color="auto"/>
        <w:bottom w:val="none" w:sz="0" w:space="0" w:color="auto"/>
        <w:right w:val="none" w:sz="0" w:space="0" w:color="auto"/>
      </w:divBdr>
    </w:div>
    <w:div w:id="241574263">
      <w:bodyDiv w:val="1"/>
      <w:marLeft w:val="0"/>
      <w:marRight w:val="0"/>
      <w:marTop w:val="0"/>
      <w:marBottom w:val="0"/>
      <w:divBdr>
        <w:top w:val="none" w:sz="0" w:space="0" w:color="auto"/>
        <w:left w:val="none" w:sz="0" w:space="0" w:color="auto"/>
        <w:bottom w:val="none" w:sz="0" w:space="0" w:color="auto"/>
        <w:right w:val="none" w:sz="0" w:space="0" w:color="auto"/>
      </w:divBdr>
    </w:div>
    <w:div w:id="244001516">
      <w:bodyDiv w:val="1"/>
      <w:marLeft w:val="0"/>
      <w:marRight w:val="0"/>
      <w:marTop w:val="0"/>
      <w:marBottom w:val="0"/>
      <w:divBdr>
        <w:top w:val="none" w:sz="0" w:space="0" w:color="auto"/>
        <w:left w:val="none" w:sz="0" w:space="0" w:color="auto"/>
        <w:bottom w:val="none" w:sz="0" w:space="0" w:color="auto"/>
        <w:right w:val="none" w:sz="0" w:space="0" w:color="auto"/>
      </w:divBdr>
    </w:div>
    <w:div w:id="244533254">
      <w:bodyDiv w:val="1"/>
      <w:marLeft w:val="0"/>
      <w:marRight w:val="0"/>
      <w:marTop w:val="0"/>
      <w:marBottom w:val="0"/>
      <w:divBdr>
        <w:top w:val="none" w:sz="0" w:space="0" w:color="auto"/>
        <w:left w:val="none" w:sz="0" w:space="0" w:color="auto"/>
        <w:bottom w:val="none" w:sz="0" w:space="0" w:color="auto"/>
        <w:right w:val="none" w:sz="0" w:space="0" w:color="auto"/>
      </w:divBdr>
    </w:div>
    <w:div w:id="245192782">
      <w:bodyDiv w:val="1"/>
      <w:marLeft w:val="0"/>
      <w:marRight w:val="0"/>
      <w:marTop w:val="0"/>
      <w:marBottom w:val="0"/>
      <w:divBdr>
        <w:top w:val="none" w:sz="0" w:space="0" w:color="auto"/>
        <w:left w:val="none" w:sz="0" w:space="0" w:color="auto"/>
        <w:bottom w:val="none" w:sz="0" w:space="0" w:color="auto"/>
        <w:right w:val="none" w:sz="0" w:space="0" w:color="auto"/>
      </w:divBdr>
    </w:div>
    <w:div w:id="255869937">
      <w:bodyDiv w:val="1"/>
      <w:marLeft w:val="0"/>
      <w:marRight w:val="0"/>
      <w:marTop w:val="0"/>
      <w:marBottom w:val="0"/>
      <w:divBdr>
        <w:top w:val="none" w:sz="0" w:space="0" w:color="auto"/>
        <w:left w:val="none" w:sz="0" w:space="0" w:color="auto"/>
        <w:bottom w:val="none" w:sz="0" w:space="0" w:color="auto"/>
        <w:right w:val="none" w:sz="0" w:space="0" w:color="auto"/>
      </w:divBdr>
    </w:div>
    <w:div w:id="266548224">
      <w:bodyDiv w:val="1"/>
      <w:marLeft w:val="0"/>
      <w:marRight w:val="0"/>
      <w:marTop w:val="0"/>
      <w:marBottom w:val="0"/>
      <w:divBdr>
        <w:top w:val="none" w:sz="0" w:space="0" w:color="auto"/>
        <w:left w:val="none" w:sz="0" w:space="0" w:color="auto"/>
        <w:bottom w:val="none" w:sz="0" w:space="0" w:color="auto"/>
        <w:right w:val="none" w:sz="0" w:space="0" w:color="auto"/>
      </w:divBdr>
    </w:div>
    <w:div w:id="267590411">
      <w:bodyDiv w:val="1"/>
      <w:marLeft w:val="0"/>
      <w:marRight w:val="0"/>
      <w:marTop w:val="0"/>
      <w:marBottom w:val="0"/>
      <w:divBdr>
        <w:top w:val="none" w:sz="0" w:space="0" w:color="auto"/>
        <w:left w:val="none" w:sz="0" w:space="0" w:color="auto"/>
        <w:bottom w:val="none" w:sz="0" w:space="0" w:color="auto"/>
        <w:right w:val="none" w:sz="0" w:space="0" w:color="auto"/>
      </w:divBdr>
    </w:div>
    <w:div w:id="271279637">
      <w:bodyDiv w:val="1"/>
      <w:marLeft w:val="0"/>
      <w:marRight w:val="0"/>
      <w:marTop w:val="0"/>
      <w:marBottom w:val="0"/>
      <w:divBdr>
        <w:top w:val="none" w:sz="0" w:space="0" w:color="auto"/>
        <w:left w:val="none" w:sz="0" w:space="0" w:color="auto"/>
        <w:bottom w:val="none" w:sz="0" w:space="0" w:color="auto"/>
        <w:right w:val="none" w:sz="0" w:space="0" w:color="auto"/>
      </w:divBdr>
    </w:div>
    <w:div w:id="272832410">
      <w:bodyDiv w:val="1"/>
      <w:marLeft w:val="0"/>
      <w:marRight w:val="0"/>
      <w:marTop w:val="0"/>
      <w:marBottom w:val="0"/>
      <w:divBdr>
        <w:top w:val="none" w:sz="0" w:space="0" w:color="auto"/>
        <w:left w:val="none" w:sz="0" w:space="0" w:color="auto"/>
        <w:bottom w:val="none" w:sz="0" w:space="0" w:color="auto"/>
        <w:right w:val="none" w:sz="0" w:space="0" w:color="auto"/>
      </w:divBdr>
    </w:div>
    <w:div w:id="282079633">
      <w:bodyDiv w:val="1"/>
      <w:marLeft w:val="0"/>
      <w:marRight w:val="0"/>
      <w:marTop w:val="0"/>
      <w:marBottom w:val="0"/>
      <w:divBdr>
        <w:top w:val="none" w:sz="0" w:space="0" w:color="auto"/>
        <w:left w:val="none" w:sz="0" w:space="0" w:color="auto"/>
        <w:bottom w:val="none" w:sz="0" w:space="0" w:color="auto"/>
        <w:right w:val="none" w:sz="0" w:space="0" w:color="auto"/>
      </w:divBdr>
    </w:div>
    <w:div w:id="291640298">
      <w:bodyDiv w:val="1"/>
      <w:marLeft w:val="0"/>
      <w:marRight w:val="0"/>
      <w:marTop w:val="0"/>
      <w:marBottom w:val="0"/>
      <w:divBdr>
        <w:top w:val="none" w:sz="0" w:space="0" w:color="auto"/>
        <w:left w:val="none" w:sz="0" w:space="0" w:color="auto"/>
        <w:bottom w:val="none" w:sz="0" w:space="0" w:color="auto"/>
        <w:right w:val="none" w:sz="0" w:space="0" w:color="auto"/>
      </w:divBdr>
    </w:div>
    <w:div w:id="297490438">
      <w:bodyDiv w:val="1"/>
      <w:marLeft w:val="0"/>
      <w:marRight w:val="0"/>
      <w:marTop w:val="0"/>
      <w:marBottom w:val="0"/>
      <w:divBdr>
        <w:top w:val="none" w:sz="0" w:space="0" w:color="auto"/>
        <w:left w:val="none" w:sz="0" w:space="0" w:color="auto"/>
        <w:bottom w:val="none" w:sz="0" w:space="0" w:color="auto"/>
        <w:right w:val="none" w:sz="0" w:space="0" w:color="auto"/>
      </w:divBdr>
    </w:div>
    <w:div w:id="303050937">
      <w:bodyDiv w:val="1"/>
      <w:marLeft w:val="0"/>
      <w:marRight w:val="0"/>
      <w:marTop w:val="0"/>
      <w:marBottom w:val="0"/>
      <w:divBdr>
        <w:top w:val="none" w:sz="0" w:space="0" w:color="auto"/>
        <w:left w:val="none" w:sz="0" w:space="0" w:color="auto"/>
        <w:bottom w:val="none" w:sz="0" w:space="0" w:color="auto"/>
        <w:right w:val="none" w:sz="0" w:space="0" w:color="auto"/>
      </w:divBdr>
    </w:div>
    <w:div w:id="310476689">
      <w:bodyDiv w:val="1"/>
      <w:marLeft w:val="0"/>
      <w:marRight w:val="0"/>
      <w:marTop w:val="0"/>
      <w:marBottom w:val="0"/>
      <w:divBdr>
        <w:top w:val="none" w:sz="0" w:space="0" w:color="auto"/>
        <w:left w:val="none" w:sz="0" w:space="0" w:color="auto"/>
        <w:bottom w:val="none" w:sz="0" w:space="0" w:color="auto"/>
        <w:right w:val="none" w:sz="0" w:space="0" w:color="auto"/>
      </w:divBdr>
    </w:div>
    <w:div w:id="329722921">
      <w:bodyDiv w:val="1"/>
      <w:marLeft w:val="0"/>
      <w:marRight w:val="0"/>
      <w:marTop w:val="0"/>
      <w:marBottom w:val="0"/>
      <w:divBdr>
        <w:top w:val="none" w:sz="0" w:space="0" w:color="auto"/>
        <w:left w:val="none" w:sz="0" w:space="0" w:color="auto"/>
        <w:bottom w:val="none" w:sz="0" w:space="0" w:color="auto"/>
        <w:right w:val="none" w:sz="0" w:space="0" w:color="auto"/>
      </w:divBdr>
    </w:div>
    <w:div w:id="335037732">
      <w:bodyDiv w:val="1"/>
      <w:marLeft w:val="0"/>
      <w:marRight w:val="0"/>
      <w:marTop w:val="0"/>
      <w:marBottom w:val="0"/>
      <w:divBdr>
        <w:top w:val="none" w:sz="0" w:space="0" w:color="auto"/>
        <w:left w:val="none" w:sz="0" w:space="0" w:color="auto"/>
        <w:bottom w:val="none" w:sz="0" w:space="0" w:color="auto"/>
        <w:right w:val="none" w:sz="0" w:space="0" w:color="auto"/>
      </w:divBdr>
    </w:div>
    <w:div w:id="350423394">
      <w:bodyDiv w:val="1"/>
      <w:marLeft w:val="0"/>
      <w:marRight w:val="0"/>
      <w:marTop w:val="0"/>
      <w:marBottom w:val="0"/>
      <w:divBdr>
        <w:top w:val="none" w:sz="0" w:space="0" w:color="auto"/>
        <w:left w:val="none" w:sz="0" w:space="0" w:color="auto"/>
        <w:bottom w:val="none" w:sz="0" w:space="0" w:color="auto"/>
        <w:right w:val="none" w:sz="0" w:space="0" w:color="auto"/>
      </w:divBdr>
    </w:div>
    <w:div w:id="351231032">
      <w:bodyDiv w:val="1"/>
      <w:marLeft w:val="0"/>
      <w:marRight w:val="0"/>
      <w:marTop w:val="0"/>
      <w:marBottom w:val="0"/>
      <w:divBdr>
        <w:top w:val="none" w:sz="0" w:space="0" w:color="auto"/>
        <w:left w:val="none" w:sz="0" w:space="0" w:color="auto"/>
        <w:bottom w:val="none" w:sz="0" w:space="0" w:color="auto"/>
        <w:right w:val="none" w:sz="0" w:space="0" w:color="auto"/>
      </w:divBdr>
    </w:div>
    <w:div w:id="352071238">
      <w:bodyDiv w:val="1"/>
      <w:marLeft w:val="0"/>
      <w:marRight w:val="0"/>
      <w:marTop w:val="0"/>
      <w:marBottom w:val="0"/>
      <w:divBdr>
        <w:top w:val="none" w:sz="0" w:space="0" w:color="auto"/>
        <w:left w:val="none" w:sz="0" w:space="0" w:color="auto"/>
        <w:bottom w:val="none" w:sz="0" w:space="0" w:color="auto"/>
        <w:right w:val="none" w:sz="0" w:space="0" w:color="auto"/>
      </w:divBdr>
    </w:div>
    <w:div w:id="354313232">
      <w:bodyDiv w:val="1"/>
      <w:marLeft w:val="0"/>
      <w:marRight w:val="0"/>
      <w:marTop w:val="0"/>
      <w:marBottom w:val="0"/>
      <w:divBdr>
        <w:top w:val="none" w:sz="0" w:space="0" w:color="auto"/>
        <w:left w:val="none" w:sz="0" w:space="0" w:color="auto"/>
        <w:bottom w:val="none" w:sz="0" w:space="0" w:color="auto"/>
        <w:right w:val="none" w:sz="0" w:space="0" w:color="auto"/>
      </w:divBdr>
    </w:div>
    <w:div w:id="358629561">
      <w:bodyDiv w:val="1"/>
      <w:marLeft w:val="0"/>
      <w:marRight w:val="0"/>
      <w:marTop w:val="0"/>
      <w:marBottom w:val="0"/>
      <w:divBdr>
        <w:top w:val="none" w:sz="0" w:space="0" w:color="auto"/>
        <w:left w:val="none" w:sz="0" w:space="0" w:color="auto"/>
        <w:bottom w:val="none" w:sz="0" w:space="0" w:color="auto"/>
        <w:right w:val="none" w:sz="0" w:space="0" w:color="auto"/>
      </w:divBdr>
    </w:div>
    <w:div w:id="377441649">
      <w:bodyDiv w:val="1"/>
      <w:marLeft w:val="0"/>
      <w:marRight w:val="0"/>
      <w:marTop w:val="0"/>
      <w:marBottom w:val="0"/>
      <w:divBdr>
        <w:top w:val="none" w:sz="0" w:space="0" w:color="auto"/>
        <w:left w:val="none" w:sz="0" w:space="0" w:color="auto"/>
        <w:bottom w:val="none" w:sz="0" w:space="0" w:color="auto"/>
        <w:right w:val="none" w:sz="0" w:space="0" w:color="auto"/>
      </w:divBdr>
    </w:div>
    <w:div w:id="378669560">
      <w:bodyDiv w:val="1"/>
      <w:marLeft w:val="0"/>
      <w:marRight w:val="0"/>
      <w:marTop w:val="0"/>
      <w:marBottom w:val="0"/>
      <w:divBdr>
        <w:top w:val="none" w:sz="0" w:space="0" w:color="auto"/>
        <w:left w:val="none" w:sz="0" w:space="0" w:color="auto"/>
        <w:bottom w:val="none" w:sz="0" w:space="0" w:color="auto"/>
        <w:right w:val="none" w:sz="0" w:space="0" w:color="auto"/>
      </w:divBdr>
    </w:div>
    <w:div w:id="387651661">
      <w:bodyDiv w:val="1"/>
      <w:marLeft w:val="0"/>
      <w:marRight w:val="0"/>
      <w:marTop w:val="0"/>
      <w:marBottom w:val="0"/>
      <w:divBdr>
        <w:top w:val="none" w:sz="0" w:space="0" w:color="auto"/>
        <w:left w:val="none" w:sz="0" w:space="0" w:color="auto"/>
        <w:bottom w:val="none" w:sz="0" w:space="0" w:color="auto"/>
        <w:right w:val="none" w:sz="0" w:space="0" w:color="auto"/>
      </w:divBdr>
    </w:div>
    <w:div w:id="400098579">
      <w:bodyDiv w:val="1"/>
      <w:marLeft w:val="0"/>
      <w:marRight w:val="0"/>
      <w:marTop w:val="0"/>
      <w:marBottom w:val="0"/>
      <w:divBdr>
        <w:top w:val="none" w:sz="0" w:space="0" w:color="auto"/>
        <w:left w:val="none" w:sz="0" w:space="0" w:color="auto"/>
        <w:bottom w:val="none" w:sz="0" w:space="0" w:color="auto"/>
        <w:right w:val="none" w:sz="0" w:space="0" w:color="auto"/>
      </w:divBdr>
    </w:div>
    <w:div w:id="401610095">
      <w:bodyDiv w:val="1"/>
      <w:marLeft w:val="0"/>
      <w:marRight w:val="0"/>
      <w:marTop w:val="0"/>
      <w:marBottom w:val="0"/>
      <w:divBdr>
        <w:top w:val="none" w:sz="0" w:space="0" w:color="auto"/>
        <w:left w:val="none" w:sz="0" w:space="0" w:color="auto"/>
        <w:bottom w:val="none" w:sz="0" w:space="0" w:color="auto"/>
        <w:right w:val="none" w:sz="0" w:space="0" w:color="auto"/>
      </w:divBdr>
    </w:div>
    <w:div w:id="406732148">
      <w:bodyDiv w:val="1"/>
      <w:marLeft w:val="0"/>
      <w:marRight w:val="0"/>
      <w:marTop w:val="0"/>
      <w:marBottom w:val="0"/>
      <w:divBdr>
        <w:top w:val="none" w:sz="0" w:space="0" w:color="auto"/>
        <w:left w:val="none" w:sz="0" w:space="0" w:color="auto"/>
        <w:bottom w:val="none" w:sz="0" w:space="0" w:color="auto"/>
        <w:right w:val="none" w:sz="0" w:space="0" w:color="auto"/>
      </w:divBdr>
    </w:div>
    <w:div w:id="415399067">
      <w:bodyDiv w:val="1"/>
      <w:marLeft w:val="0"/>
      <w:marRight w:val="0"/>
      <w:marTop w:val="0"/>
      <w:marBottom w:val="0"/>
      <w:divBdr>
        <w:top w:val="none" w:sz="0" w:space="0" w:color="auto"/>
        <w:left w:val="none" w:sz="0" w:space="0" w:color="auto"/>
        <w:bottom w:val="none" w:sz="0" w:space="0" w:color="auto"/>
        <w:right w:val="none" w:sz="0" w:space="0" w:color="auto"/>
      </w:divBdr>
    </w:div>
    <w:div w:id="437217531">
      <w:bodyDiv w:val="1"/>
      <w:marLeft w:val="0"/>
      <w:marRight w:val="0"/>
      <w:marTop w:val="0"/>
      <w:marBottom w:val="0"/>
      <w:divBdr>
        <w:top w:val="none" w:sz="0" w:space="0" w:color="auto"/>
        <w:left w:val="none" w:sz="0" w:space="0" w:color="auto"/>
        <w:bottom w:val="none" w:sz="0" w:space="0" w:color="auto"/>
        <w:right w:val="none" w:sz="0" w:space="0" w:color="auto"/>
      </w:divBdr>
    </w:div>
    <w:div w:id="442725047">
      <w:bodyDiv w:val="1"/>
      <w:marLeft w:val="0"/>
      <w:marRight w:val="0"/>
      <w:marTop w:val="0"/>
      <w:marBottom w:val="0"/>
      <w:divBdr>
        <w:top w:val="none" w:sz="0" w:space="0" w:color="auto"/>
        <w:left w:val="none" w:sz="0" w:space="0" w:color="auto"/>
        <w:bottom w:val="none" w:sz="0" w:space="0" w:color="auto"/>
        <w:right w:val="none" w:sz="0" w:space="0" w:color="auto"/>
      </w:divBdr>
    </w:div>
    <w:div w:id="446704998">
      <w:bodyDiv w:val="1"/>
      <w:marLeft w:val="0"/>
      <w:marRight w:val="0"/>
      <w:marTop w:val="0"/>
      <w:marBottom w:val="0"/>
      <w:divBdr>
        <w:top w:val="none" w:sz="0" w:space="0" w:color="auto"/>
        <w:left w:val="none" w:sz="0" w:space="0" w:color="auto"/>
        <w:bottom w:val="none" w:sz="0" w:space="0" w:color="auto"/>
        <w:right w:val="none" w:sz="0" w:space="0" w:color="auto"/>
      </w:divBdr>
    </w:div>
    <w:div w:id="447698317">
      <w:bodyDiv w:val="1"/>
      <w:marLeft w:val="0"/>
      <w:marRight w:val="0"/>
      <w:marTop w:val="0"/>
      <w:marBottom w:val="0"/>
      <w:divBdr>
        <w:top w:val="none" w:sz="0" w:space="0" w:color="auto"/>
        <w:left w:val="none" w:sz="0" w:space="0" w:color="auto"/>
        <w:bottom w:val="none" w:sz="0" w:space="0" w:color="auto"/>
        <w:right w:val="none" w:sz="0" w:space="0" w:color="auto"/>
      </w:divBdr>
    </w:div>
    <w:div w:id="466051950">
      <w:bodyDiv w:val="1"/>
      <w:marLeft w:val="0"/>
      <w:marRight w:val="0"/>
      <w:marTop w:val="0"/>
      <w:marBottom w:val="0"/>
      <w:divBdr>
        <w:top w:val="none" w:sz="0" w:space="0" w:color="auto"/>
        <w:left w:val="none" w:sz="0" w:space="0" w:color="auto"/>
        <w:bottom w:val="none" w:sz="0" w:space="0" w:color="auto"/>
        <w:right w:val="none" w:sz="0" w:space="0" w:color="auto"/>
      </w:divBdr>
    </w:div>
    <w:div w:id="470250711">
      <w:bodyDiv w:val="1"/>
      <w:marLeft w:val="0"/>
      <w:marRight w:val="0"/>
      <w:marTop w:val="0"/>
      <w:marBottom w:val="0"/>
      <w:divBdr>
        <w:top w:val="none" w:sz="0" w:space="0" w:color="auto"/>
        <w:left w:val="none" w:sz="0" w:space="0" w:color="auto"/>
        <w:bottom w:val="none" w:sz="0" w:space="0" w:color="auto"/>
        <w:right w:val="none" w:sz="0" w:space="0" w:color="auto"/>
      </w:divBdr>
    </w:div>
    <w:div w:id="472262309">
      <w:bodyDiv w:val="1"/>
      <w:marLeft w:val="0"/>
      <w:marRight w:val="0"/>
      <w:marTop w:val="0"/>
      <w:marBottom w:val="0"/>
      <w:divBdr>
        <w:top w:val="none" w:sz="0" w:space="0" w:color="auto"/>
        <w:left w:val="none" w:sz="0" w:space="0" w:color="auto"/>
        <w:bottom w:val="none" w:sz="0" w:space="0" w:color="auto"/>
        <w:right w:val="none" w:sz="0" w:space="0" w:color="auto"/>
      </w:divBdr>
    </w:div>
    <w:div w:id="475102735">
      <w:bodyDiv w:val="1"/>
      <w:marLeft w:val="0"/>
      <w:marRight w:val="0"/>
      <w:marTop w:val="0"/>
      <w:marBottom w:val="0"/>
      <w:divBdr>
        <w:top w:val="none" w:sz="0" w:space="0" w:color="auto"/>
        <w:left w:val="none" w:sz="0" w:space="0" w:color="auto"/>
        <w:bottom w:val="none" w:sz="0" w:space="0" w:color="auto"/>
        <w:right w:val="none" w:sz="0" w:space="0" w:color="auto"/>
      </w:divBdr>
    </w:div>
    <w:div w:id="490605997">
      <w:bodyDiv w:val="1"/>
      <w:marLeft w:val="0"/>
      <w:marRight w:val="0"/>
      <w:marTop w:val="0"/>
      <w:marBottom w:val="0"/>
      <w:divBdr>
        <w:top w:val="none" w:sz="0" w:space="0" w:color="auto"/>
        <w:left w:val="none" w:sz="0" w:space="0" w:color="auto"/>
        <w:bottom w:val="none" w:sz="0" w:space="0" w:color="auto"/>
        <w:right w:val="none" w:sz="0" w:space="0" w:color="auto"/>
      </w:divBdr>
    </w:div>
    <w:div w:id="502011914">
      <w:bodyDiv w:val="1"/>
      <w:marLeft w:val="0"/>
      <w:marRight w:val="0"/>
      <w:marTop w:val="0"/>
      <w:marBottom w:val="0"/>
      <w:divBdr>
        <w:top w:val="none" w:sz="0" w:space="0" w:color="auto"/>
        <w:left w:val="none" w:sz="0" w:space="0" w:color="auto"/>
        <w:bottom w:val="none" w:sz="0" w:space="0" w:color="auto"/>
        <w:right w:val="none" w:sz="0" w:space="0" w:color="auto"/>
      </w:divBdr>
    </w:div>
    <w:div w:id="506597211">
      <w:bodyDiv w:val="1"/>
      <w:marLeft w:val="0"/>
      <w:marRight w:val="0"/>
      <w:marTop w:val="0"/>
      <w:marBottom w:val="0"/>
      <w:divBdr>
        <w:top w:val="none" w:sz="0" w:space="0" w:color="auto"/>
        <w:left w:val="none" w:sz="0" w:space="0" w:color="auto"/>
        <w:bottom w:val="none" w:sz="0" w:space="0" w:color="auto"/>
        <w:right w:val="none" w:sz="0" w:space="0" w:color="auto"/>
      </w:divBdr>
    </w:div>
    <w:div w:id="506949156">
      <w:bodyDiv w:val="1"/>
      <w:marLeft w:val="0"/>
      <w:marRight w:val="0"/>
      <w:marTop w:val="0"/>
      <w:marBottom w:val="0"/>
      <w:divBdr>
        <w:top w:val="none" w:sz="0" w:space="0" w:color="auto"/>
        <w:left w:val="none" w:sz="0" w:space="0" w:color="auto"/>
        <w:bottom w:val="none" w:sz="0" w:space="0" w:color="auto"/>
        <w:right w:val="none" w:sz="0" w:space="0" w:color="auto"/>
      </w:divBdr>
    </w:div>
    <w:div w:id="513345459">
      <w:bodyDiv w:val="1"/>
      <w:marLeft w:val="0"/>
      <w:marRight w:val="0"/>
      <w:marTop w:val="0"/>
      <w:marBottom w:val="0"/>
      <w:divBdr>
        <w:top w:val="none" w:sz="0" w:space="0" w:color="auto"/>
        <w:left w:val="none" w:sz="0" w:space="0" w:color="auto"/>
        <w:bottom w:val="none" w:sz="0" w:space="0" w:color="auto"/>
        <w:right w:val="none" w:sz="0" w:space="0" w:color="auto"/>
      </w:divBdr>
    </w:div>
    <w:div w:id="533616405">
      <w:bodyDiv w:val="1"/>
      <w:marLeft w:val="0"/>
      <w:marRight w:val="0"/>
      <w:marTop w:val="0"/>
      <w:marBottom w:val="0"/>
      <w:divBdr>
        <w:top w:val="none" w:sz="0" w:space="0" w:color="auto"/>
        <w:left w:val="none" w:sz="0" w:space="0" w:color="auto"/>
        <w:bottom w:val="none" w:sz="0" w:space="0" w:color="auto"/>
        <w:right w:val="none" w:sz="0" w:space="0" w:color="auto"/>
      </w:divBdr>
    </w:div>
    <w:div w:id="542988414">
      <w:bodyDiv w:val="1"/>
      <w:marLeft w:val="0"/>
      <w:marRight w:val="0"/>
      <w:marTop w:val="0"/>
      <w:marBottom w:val="0"/>
      <w:divBdr>
        <w:top w:val="none" w:sz="0" w:space="0" w:color="auto"/>
        <w:left w:val="none" w:sz="0" w:space="0" w:color="auto"/>
        <w:bottom w:val="none" w:sz="0" w:space="0" w:color="auto"/>
        <w:right w:val="none" w:sz="0" w:space="0" w:color="auto"/>
      </w:divBdr>
    </w:div>
    <w:div w:id="549461683">
      <w:bodyDiv w:val="1"/>
      <w:marLeft w:val="0"/>
      <w:marRight w:val="0"/>
      <w:marTop w:val="0"/>
      <w:marBottom w:val="0"/>
      <w:divBdr>
        <w:top w:val="none" w:sz="0" w:space="0" w:color="auto"/>
        <w:left w:val="none" w:sz="0" w:space="0" w:color="auto"/>
        <w:bottom w:val="none" w:sz="0" w:space="0" w:color="auto"/>
        <w:right w:val="none" w:sz="0" w:space="0" w:color="auto"/>
      </w:divBdr>
    </w:div>
    <w:div w:id="559556149">
      <w:bodyDiv w:val="1"/>
      <w:marLeft w:val="0"/>
      <w:marRight w:val="0"/>
      <w:marTop w:val="0"/>
      <w:marBottom w:val="0"/>
      <w:divBdr>
        <w:top w:val="none" w:sz="0" w:space="0" w:color="auto"/>
        <w:left w:val="none" w:sz="0" w:space="0" w:color="auto"/>
        <w:bottom w:val="none" w:sz="0" w:space="0" w:color="auto"/>
        <w:right w:val="none" w:sz="0" w:space="0" w:color="auto"/>
      </w:divBdr>
    </w:div>
    <w:div w:id="563563853">
      <w:bodyDiv w:val="1"/>
      <w:marLeft w:val="0"/>
      <w:marRight w:val="0"/>
      <w:marTop w:val="0"/>
      <w:marBottom w:val="0"/>
      <w:divBdr>
        <w:top w:val="none" w:sz="0" w:space="0" w:color="auto"/>
        <w:left w:val="none" w:sz="0" w:space="0" w:color="auto"/>
        <w:bottom w:val="none" w:sz="0" w:space="0" w:color="auto"/>
        <w:right w:val="none" w:sz="0" w:space="0" w:color="auto"/>
      </w:divBdr>
    </w:div>
    <w:div w:id="567420634">
      <w:bodyDiv w:val="1"/>
      <w:marLeft w:val="0"/>
      <w:marRight w:val="0"/>
      <w:marTop w:val="0"/>
      <w:marBottom w:val="0"/>
      <w:divBdr>
        <w:top w:val="none" w:sz="0" w:space="0" w:color="auto"/>
        <w:left w:val="none" w:sz="0" w:space="0" w:color="auto"/>
        <w:bottom w:val="none" w:sz="0" w:space="0" w:color="auto"/>
        <w:right w:val="none" w:sz="0" w:space="0" w:color="auto"/>
      </w:divBdr>
    </w:div>
    <w:div w:id="574053697">
      <w:bodyDiv w:val="1"/>
      <w:marLeft w:val="0"/>
      <w:marRight w:val="0"/>
      <w:marTop w:val="0"/>
      <w:marBottom w:val="0"/>
      <w:divBdr>
        <w:top w:val="none" w:sz="0" w:space="0" w:color="auto"/>
        <w:left w:val="none" w:sz="0" w:space="0" w:color="auto"/>
        <w:bottom w:val="none" w:sz="0" w:space="0" w:color="auto"/>
        <w:right w:val="none" w:sz="0" w:space="0" w:color="auto"/>
      </w:divBdr>
    </w:div>
    <w:div w:id="588974716">
      <w:bodyDiv w:val="1"/>
      <w:marLeft w:val="0"/>
      <w:marRight w:val="0"/>
      <w:marTop w:val="0"/>
      <w:marBottom w:val="0"/>
      <w:divBdr>
        <w:top w:val="none" w:sz="0" w:space="0" w:color="auto"/>
        <w:left w:val="none" w:sz="0" w:space="0" w:color="auto"/>
        <w:bottom w:val="none" w:sz="0" w:space="0" w:color="auto"/>
        <w:right w:val="none" w:sz="0" w:space="0" w:color="auto"/>
      </w:divBdr>
    </w:div>
    <w:div w:id="593169700">
      <w:bodyDiv w:val="1"/>
      <w:marLeft w:val="0"/>
      <w:marRight w:val="0"/>
      <w:marTop w:val="0"/>
      <w:marBottom w:val="0"/>
      <w:divBdr>
        <w:top w:val="none" w:sz="0" w:space="0" w:color="auto"/>
        <w:left w:val="none" w:sz="0" w:space="0" w:color="auto"/>
        <w:bottom w:val="none" w:sz="0" w:space="0" w:color="auto"/>
        <w:right w:val="none" w:sz="0" w:space="0" w:color="auto"/>
      </w:divBdr>
    </w:div>
    <w:div w:id="594095790">
      <w:bodyDiv w:val="1"/>
      <w:marLeft w:val="0"/>
      <w:marRight w:val="0"/>
      <w:marTop w:val="0"/>
      <w:marBottom w:val="0"/>
      <w:divBdr>
        <w:top w:val="none" w:sz="0" w:space="0" w:color="auto"/>
        <w:left w:val="none" w:sz="0" w:space="0" w:color="auto"/>
        <w:bottom w:val="none" w:sz="0" w:space="0" w:color="auto"/>
        <w:right w:val="none" w:sz="0" w:space="0" w:color="auto"/>
      </w:divBdr>
    </w:div>
    <w:div w:id="597715917">
      <w:bodyDiv w:val="1"/>
      <w:marLeft w:val="0"/>
      <w:marRight w:val="0"/>
      <w:marTop w:val="0"/>
      <w:marBottom w:val="0"/>
      <w:divBdr>
        <w:top w:val="none" w:sz="0" w:space="0" w:color="auto"/>
        <w:left w:val="none" w:sz="0" w:space="0" w:color="auto"/>
        <w:bottom w:val="none" w:sz="0" w:space="0" w:color="auto"/>
        <w:right w:val="none" w:sz="0" w:space="0" w:color="auto"/>
      </w:divBdr>
    </w:div>
    <w:div w:id="598223864">
      <w:bodyDiv w:val="1"/>
      <w:marLeft w:val="0"/>
      <w:marRight w:val="0"/>
      <w:marTop w:val="0"/>
      <w:marBottom w:val="0"/>
      <w:divBdr>
        <w:top w:val="none" w:sz="0" w:space="0" w:color="auto"/>
        <w:left w:val="none" w:sz="0" w:space="0" w:color="auto"/>
        <w:bottom w:val="none" w:sz="0" w:space="0" w:color="auto"/>
        <w:right w:val="none" w:sz="0" w:space="0" w:color="auto"/>
      </w:divBdr>
    </w:div>
    <w:div w:id="612713481">
      <w:bodyDiv w:val="1"/>
      <w:marLeft w:val="0"/>
      <w:marRight w:val="0"/>
      <w:marTop w:val="0"/>
      <w:marBottom w:val="0"/>
      <w:divBdr>
        <w:top w:val="none" w:sz="0" w:space="0" w:color="auto"/>
        <w:left w:val="none" w:sz="0" w:space="0" w:color="auto"/>
        <w:bottom w:val="none" w:sz="0" w:space="0" w:color="auto"/>
        <w:right w:val="none" w:sz="0" w:space="0" w:color="auto"/>
      </w:divBdr>
    </w:div>
    <w:div w:id="615916188">
      <w:bodyDiv w:val="1"/>
      <w:marLeft w:val="0"/>
      <w:marRight w:val="0"/>
      <w:marTop w:val="0"/>
      <w:marBottom w:val="0"/>
      <w:divBdr>
        <w:top w:val="none" w:sz="0" w:space="0" w:color="auto"/>
        <w:left w:val="none" w:sz="0" w:space="0" w:color="auto"/>
        <w:bottom w:val="none" w:sz="0" w:space="0" w:color="auto"/>
        <w:right w:val="none" w:sz="0" w:space="0" w:color="auto"/>
      </w:divBdr>
    </w:div>
    <w:div w:id="618146548">
      <w:bodyDiv w:val="1"/>
      <w:marLeft w:val="0"/>
      <w:marRight w:val="0"/>
      <w:marTop w:val="0"/>
      <w:marBottom w:val="0"/>
      <w:divBdr>
        <w:top w:val="none" w:sz="0" w:space="0" w:color="auto"/>
        <w:left w:val="none" w:sz="0" w:space="0" w:color="auto"/>
        <w:bottom w:val="none" w:sz="0" w:space="0" w:color="auto"/>
        <w:right w:val="none" w:sz="0" w:space="0" w:color="auto"/>
      </w:divBdr>
    </w:div>
    <w:div w:id="640379309">
      <w:bodyDiv w:val="1"/>
      <w:marLeft w:val="0"/>
      <w:marRight w:val="0"/>
      <w:marTop w:val="0"/>
      <w:marBottom w:val="0"/>
      <w:divBdr>
        <w:top w:val="none" w:sz="0" w:space="0" w:color="auto"/>
        <w:left w:val="none" w:sz="0" w:space="0" w:color="auto"/>
        <w:bottom w:val="none" w:sz="0" w:space="0" w:color="auto"/>
        <w:right w:val="none" w:sz="0" w:space="0" w:color="auto"/>
      </w:divBdr>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654456811">
      <w:bodyDiv w:val="1"/>
      <w:marLeft w:val="0"/>
      <w:marRight w:val="0"/>
      <w:marTop w:val="0"/>
      <w:marBottom w:val="0"/>
      <w:divBdr>
        <w:top w:val="none" w:sz="0" w:space="0" w:color="auto"/>
        <w:left w:val="none" w:sz="0" w:space="0" w:color="auto"/>
        <w:bottom w:val="none" w:sz="0" w:space="0" w:color="auto"/>
        <w:right w:val="none" w:sz="0" w:space="0" w:color="auto"/>
      </w:divBdr>
    </w:div>
    <w:div w:id="656618349">
      <w:bodyDiv w:val="1"/>
      <w:marLeft w:val="0"/>
      <w:marRight w:val="0"/>
      <w:marTop w:val="0"/>
      <w:marBottom w:val="0"/>
      <w:divBdr>
        <w:top w:val="none" w:sz="0" w:space="0" w:color="auto"/>
        <w:left w:val="none" w:sz="0" w:space="0" w:color="auto"/>
        <w:bottom w:val="none" w:sz="0" w:space="0" w:color="auto"/>
        <w:right w:val="none" w:sz="0" w:space="0" w:color="auto"/>
      </w:divBdr>
    </w:div>
    <w:div w:id="668601331">
      <w:bodyDiv w:val="1"/>
      <w:marLeft w:val="0"/>
      <w:marRight w:val="0"/>
      <w:marTop w:val="0"/>
      <w:marBottom w:val="0"/>
      <w:divBdr>
        <w:top w:val="none" w:sz="0" w:space="0" w:color="auto"/>
        <w:left w:val="none" w:sz="0" w:space="0" w:color="auto"/>
        <w:bottom w:val="none" w:sz="0" w:space="0" w:color="auto"/>
        <w:right w:val="none" w:sz="0" w:space="0" w:color="auto"/>
      </w:divBdr>
    </w:div>
    <w:div w:id="670715736">
      <w:bodyDiv w:val="1"/>
      <w:marLeft w:val="0"/>
      <w:marRight w:val="0"/>
      <w:marTop w:val="0"/>
      <w:marBottom w:val="0"/>
      <w:divBdr>
        <w:top w:val="none" w:sz="0" w:space="0" w:color="auto"/>
        <w:left w:val="none" w:sz="0" w:space="0" w:color="auto"/>
        <w:bottom w:val="none" w:sz="0" w:space="0" w:color="auto"/>
        <w:right w:val="none" w:sz="0" w:space="0" w:color="auto"/>
      </w:divBdr>
    </w:div>
    <w:div w:id="681736474">
      <w:bodyDiv w:val="1"/>
      <w:marLeft w:val="0"/>
      <w:marRight w:val="0"/>
      <w:marTop w:val="0"/>
      <w:marBottom w:val="0"/>
      <w:divBdr>
        <w:top w:val="none" w:sz="0" w:space="0" w:color="auto"/>
        <w:left w:val="none" w:sz="0" w:space="0" w:color="auto"/>
        <w:bottom w:val="none" w:sz="0" w:space="0" w:color="auto"/>
        <w:right w:val="none" w:sz="0" w:space="0" w:color="auto"/>
      </w:divBdr>
    </w:div>
    <w:div w:id="686950950">
      <w:bodyDiv w:val="1"/>
      <w:marLeft w:val="0"/>
      <w:marRight w:val="0"/>
      <w:marTop w:val="0"/>
      <w:marBottom w:val="0"/>
      <w:divBdr>
        <w:top w:val="none" w:sz="0" w:space="0" w:color="auto"/>
        <w:left w:val="none" w:sz="0" w:space="0" w:color="auto"/>
        <w:bottom w:val="none" w:sz="0" w:space="0" w:color="auto"/>
        <w:right w:val="none" w:sz="0" w:space="0" w:color="auto"/>
      </w:divBdr>
    </w:div>
    <w:div w:id="695009976">
      <w:bodyDiv w:val="1"/>
      <w:marLeft w:val="0"/>
      <w:marRight w:val="0"/>
      <w:marTop w:val="0"/>
      <w:marBottom w:val="0"/>
      <w:divBdr>
        <w:top w:val="none" w:sz="0" w:space="0" w:color="auto"/>
        <w:left w:val="none" w:sz="0" w:space="0" w:color="auto"/>
        <w:bottom w:val="none" w:sz="0" w:space="0" w:color="auto"/>
        <w:right w:val="none" w:sz="0" w:space="0" w:color="auto"/>
      </w:divBdr>
    </w:div>
    <w:div w:id="699168523">
      <w:bodyDiv w:val="1"/>
      <w:marLeft w:val="0"/>
      <w:marRight w:val="0"/>
      <w:marTop w:val="0"/>
      <w:marBottom w:val="0"/>
      <w:divBdr>
        <w:top w:val="none" w:sz="0" w:space="0" w:color="auto"/>
        <w:left w:val="none" w:sz="0" w:space="0" w:color="auto"/>
        <w:bottom w:val="none" w:sz="0" w:space="0" w:color="auto"/>
        <w:right w:val="none" w:sz="0" w:space="0" w:color="auto"/>
      </w:divBdr>
    </w:div>
    <w:div w:id="712078376">
      <w:bodyDiv w:val="1"/>
      <w:marLeft w:val="0"/>
      <w:marRight w:val="0"/>
      <w:marTop w:val="0"/>
      <w:marBottom w:val="0"/>
      <w:divBdr>
        <w:top w:val="none" w:sz="0" w:space="0" w:color="auto"/>
        <w:left w:val="none" w:sz="0" w:space="0" w:color="auto"/>
        <w:bottom w:val="none" w:sz="0" w:space="0" w:color="auto"/>
        <w:right w:val="none" w:sz="0" w:space="0" w:color="auto"/>
      </w:divBdr>
    </w:div>
    <w:div w:id="712844919">
      <w:bodyDiv w:val="1"/>
      <w:marLeft w:val="0"/>
      <w:marRight w:val="0"/>
      <w:marTop w:val="0"/>
      <w:marBottom w:val="0"/>
      <w:divBdr>
        <w:top w:val="none" w:sz="0" w:space="0" w:color="auto"/>
        <w:left w:val="none" w:sz="0" w:space="0" w:color="auto"/>
        <w:bottom w:val="none" w:sz="0" w:space="0" w:color="auto"/>
        <w:right w:val="none" w:sz="0" w:space="0" w:color="auto"/>
      </w:divBdr>
    </w:div>
    <w:div w:id="721294390">
      <w:bodyDiv w:val="1"/>
      <w:marLeft w:val="0"/>
      <w:marRight w:val="0"/>
      <w:marTop w:val="0"/>
      <w:marBottom w:val="0"/>
      <w:divBdr>
        <w:top w:val="none" w:sz="0" w:space="0" w:color="auto"/>
        <w:left w:val="none" w:sz="0" w:space="0" w:color="auto"/>
        <w:bottom w:val="none" w:sz="0" w:space="0" w:color="auto"/>
        <w:right w:val="none" w:sz="0" w:space="0" w:color="auto"/>
      </w:divBdr>
    </w:div>
    <w:div w:id="733626441">
      <w:bodyDiv w:val="1"/>
      <w:marLeft w:val="0"/>
      <w:marRight w:val="0"/>
      <w:marTop w:val="0"/>
      <w:marBottom w:val="0"/>
      <w:divBdr>
        <w:top w:val="none" w:sz="0" w:space="0" w:color="auto"/>
        <w:left w:val="none" w:sz="0" w:space="0" w:color="auto"/>
        <w:bottom w:val="none" w:sz="0" w:space="0" w:color="auto"/>
        <w:right w:val="none" w:sz="0" w:space="0" w:color="auto"/>
      </w:divBdr>
    </w:div>
    <w:div w:id="734931476">
      <w:bodyDiv w:val="1"/>
      <w:marLeft w:val="0"/>
      <w:marRight w:val="0"/>
      <w:marTop w:val="0"/>
      <w:marBottom w:val="0"/>
      <w:divBdr>
        <w:top w:val="none" w:sz="0" w:space="0" w:color="auto"/>
        <w:left w:val="none" w:sz="0" w:space="0" w:color="auto"/>
        <w:bottom w:val="none" w:sz="0" w:space="0" w:color="auto"/>
        <w:right w:val="none" w:sz="0" w:space="0" w:color="auto"/>
      </w:divBdr>
    </w:div>
    <w:div w:id="739056231">
      <w:bodyDiv w:val="1"/>
      <w:marLeft w:val="0"/>
      <w:marRight w:val="0"/>
      <w:marTop w:val="0"/>
      <w:marBottom w:val="0"/>
      <w:divBdr>
        <w:top w:val="none" w:sz="0" w:space="0" w:color="auto"/>
        <w:left w:val="none" w:sz="0" w:space="0" w:color="auto"/>
        <w:bottom w:val="none" w:sz="0" w:space="0" w:color="auto"/>
        <w:right w:val="none" w:sz="0" w:space="0" w:color="auto"/>
      </w:divBdr>
    </w:div>
    <w:div w:id="751633079">
      <w:bodyDiv w:val="1"/>
      <w:marLeft w:val="0"/>
      <w:marRight w:val="0"/>
      <w:marTop w:val="0"/>
      <w:marBottom w:val="0"/>
      <w:divBdr>
        <w:top w:val="none" w:sz="0" w:space="0" w:color="auto"/>
        <w:left w:val="none" w:sz="0" w:space="0" w:color="auto"/>
        <w:bottom w:val="none" w:sz="0" w:space="0" w:color="auto"/>
        <w:right w:val="none" w:sz="0" w:space="0" w:color="auto"/>
      </w:divBdr>
    </w:div>
    <w:div w:id="774598480">
      <w:bodyDiv w:val="1"/>
      <w:marLeft w:val="0"/>
      <w:marRight w:val="0"/>
      <w:marTop w:val="0"/>
      <w:marBottom w:val="0"/>
      <w:divBdr>
        <w:top w:val="none" w:sz="0" w:space="0" w:color="auto"/>
        <w:left w:val="none" w:sz="0" w:space="0" w:color="auto"/>
        <w:bottom w:val="none" w:sz="0" w:space="0" w:color="auto"/>
        <w:right w:val="none" w:sz="0" w:space="0" w:color="auto"/>
      </w:divBdr>
    </w:div>
    <w:div w:id="783186300">
      <w:bodyDiv w:val="1"/>
      <w:marLeft w:val="0"/>
      <w:marRight w:val="0"/>
      <w:marTop w:val="0"/>
      <w:marBottom w:val="0"/>
      <w:divBdr>
        <w:top w:val="none" w:sz="0" w:space="0" w:color="auto"/>
        <w:left w:val="none" w:sz="0" w:space="0" w:color="auto"/>
        <w:bottom w:val="none" w:sz="0" w:space="0" w:color="auto"/>
        <w:right w:val="none" w:sz="0" w:space="0" w:color="auto"/>
      </w:divBdr>
    </w:div>
    <w:div w:id="786849109">
      <w:bodyDiv w:val="1"/>
      <w:marLeft w:val="0"/>
      <w:marRight w:val="0"/>
      <w:marTop w:val="0"/>
      <w:marBottom w:val="0"/>
      <w:divBdr>
        <w:top w:val="none" w:sz="0" w:space="0" w:color="auto"/>
        <w:left w:val="none" w:sz="0" w:space="0" w:color="auto"/>
        <w:bottom w:val="none" w:sz="0" w:space="0" w:color="auto"/>
        <w:right w:val="none" w:sz="0" w:space="0" w:color="auto"/>
      </w:divBdr>
    </w:div>
    <w:div w:id="801928090">
      <w:bodyDiv w:val="1"/>
      <w:marLeft w:val="0"/>
      <w:marRight w:val="0"/>
      <w:marTop w:val="0"/>
      <w:marBottom w:val="0"/>
      <w:divBdr>
        <w:top w:val="none" w:sz="0" w:space="0" w:color="auto"/>
        <w:left w:val="none" w:sz="0" w:space="0" w:color="auto"/>
        <w:bottom w:val="none" w:sz="0" w:space="0" w:color="auto"/>
        <w:right w:val="none" w:sz="0" w:space="0" w:color="auto"/>
      </w:divBdr>
    </w:div>
    <w:div w:id="807088071">
      <w:bodyDiv w:val="1"/>
      <w:marLeft w:val="0"/>
      <w:marRight w:val="0"/>
      <w:marTop w:val="0"/>
      <w:marBottom w:val="0"/>
      <w:divBdr>
        <w:top w:val="none" w:sz="0" w:space="0" w:color="auto"/>
        <w:left w:val="none" w:sz="0" w:space="0" w:color="auto"/>
        <w:bottom w:val="none" w:sz="0" w:space="0" w:color="auto"/>
        <w:right w:val="none" w:sz="0" w:space="0" w:color="auto"/>
      </w:divBdr>
    </w:div>
    <w:div w:id="808592398">
      <w:bodyDiv w:val="1"/>
      <w:marLeft w:val="0"/>
      <w:marRight w:val="0"/>
      <w:marTop w:val="0"/>
      <w:marBottom w:val="0"/>
      <w:divBdr>
        <w:top w:val="none" w:sz="0" w:space="0" w:color="auto"/>
        <w:left w:val="none" w:sz="0" w:space="0" w:color="auto"/>
        <w:bottom w:val="none" w:sz="0" w:space="0" w:color="auto"/>
        <w:right w:val="none" w:sz="0" w:space="0" w:color="auto"/>
      </w:divBdr>
    </w:div>
    <w:div w:id="814644943">
      <w:bodyDiv w:val="1"/>
      <w:marLeft w:val="0"/>
      <w:marRight w:val="0"/>
      <w:marTop w:val="0"/>
      <w:marBottom w:val="0"/>
      <w:divBdr>
        <w:top w:val="none" w:sz="0" w:space="0" w:color="auto"/>
        <w:left w:val="none" w:sz="0" w:space="0" w:color="auto"/>
        <w:bottom w:val="none" w:sz="0" w:space="0" w:color="auto"/>
        <w:right w:val="none" w:sz="0" w:space="0" w:color="auto"/>
      </w:divBdr>
    </w:div>
    <w:div w:id="837185792">
      <w:bodyDiv w:val="1"/>
      <w:marLeft w:val="0"/>
      <w:marRight w:val="0"/>
      <w:marTop w:val="0"/>
      <w:marBottom w:val="0"/>
      <w:divBdr>
        <w:top w:val="none" w:sz="0" w:space="0" w:color="auto"/>
        <w:left w:val="none" w:sz="0" w:space="0" w:color="auto"/>
        <w:bottom w:val="none" w:sz="0" w:space="0" w:color="auto"/>
        <w:right w:val="none" w:sz="0" w:space="0" w:color="auto"/>
      </w:divBdr>
    </w:div>
    <w:div w:id="842819178">
      <w:bodyDiv w:val="1"/>
      <w:marLeft w:val="0"/>
      <w:marRight w:val="0"/>
      <w:marTop w:val="0"/>
      <w:marBottom w:val="0"/>
      <w:divBdr>
        <w:top w:val="none" w:sz="0" w:space="0" w:color="auto"/>
        <w:left w:val="none" w:sz="0" w:space="0" w:color="auto"/>
        <w:bottom w:val="none" w:sz="0" w:space="0" w:color="auto"/>
        <w:right w:val="none" w:sz="0" w:space="0" w:color="auto"/>
      </w:divBdr>
    </w:div>
    <w:div w:id="846097995">
      <w:bodyDiv w:val="1"/>
      <w:marLeft w:val="0"/>
      <w:marRight w:val="0"/>
      <w:marTop w:val="0"/>
      <w:marBottom w:val="0"/>
      <w:divBdr>
        <w:top w:val="none" w:sz="0" w:space="0" w:color="auto"/>
        <w:left w:val="none" w:sz="0" w:space="0" w:color="auto"/>
        <w:bottom w:val="none" w:sz="0" w:space="0" w:color="auto"/>
        <w:right w:val="none" w:sz="0" w:space="0" w:color="auto"/>
      </w:divBdr>
    </w:div>
    <w:div w:id="847520764">
      <w:bodyDiv w:val="1"/>
      <w:marLeft w:val="0"/>
      <w:marRight w:val="0"/>
      <w:marTop w:val="0"/>
      <w:marBottom w:val="0"/>
      <w:divBdr>
        <w:top w:val="none" w:sz="0" w:space="0" w:color="auto"/>
        <w:left w:val="none" w:sz="0" w:space="0" w:color="auto"/>
        <w:bottom w:val="none" w:sz="0" w:space="0" w:color="auto"/>
        <w:right w:val="none" w:sz="0" w:space="0" w:color="auto"/>
      </w:divBdr>
    </w:div>
    <w:div w:id="853886608">
      <w:bodyDiv w:val="1"/>
      <w:marLeft w:val="0"/>
      <w:marRight w:val="0"/>
      <w:marTop w:val="0"/>
      <w:marBottom w:val="0"/>
      <w:divBdr>
        <w:top w:val="none" w:sz="0" w:space="0" w:color="auto"/>
        <w:left w:val="none" w:sz="0" w:space="0" w:color="auto"/>
        <w:bottom w:val="none" w:sz="0" w:space="0" w:color="auto"/>
        <w:right w:val="none" w:sz="0" w:space="0" w:color="auto"/>
      </w:divBdr>
    </w:div>
    <w:div w:id="859860077">
      <w:bodyDiv w:val="1"/>
      <w:marLeft w:val="0"/>
      <w:marRight w:val="0"/>
      <w:marTop w:val="0"/>
      <w:marBottom w:val="0"/>
      <w:divBdr>
        <w:top w:val="none" w:sz="0" w:space="0" w:color="auto"/>
        <w:left w:val="none" w:sz="0" w:space="0" w:color="auto"/>
        <w:bottom w:val="none" w:sz="0" w:space="0" w:color="auto"/>
        <w:right w:val="none" w:sz="0" w:space="0" w:color="auto"/>
      </w:divBdr>
    </w:div>
    <w:div w:id="860507022">
      <w:bodyDiv w:val="1"/>
      <w:marLeft w:val="0"/>
      <w:marRight w:val="0"/>
      <w:marTop w:val="0"/>
      <w:marBottom w:val="0"/>
      <w:divBdr>
        <w:top w:val="none" w:sz="0" w:space="0" w:color="auto"/>
        <w:left w:val="none" w:sz="0" w:space="0" w:color="auto"/>
        <w:bottom w:val="none" w:sz="0" w:space="0" w:color="auto"/>
        <w:right w:val="none" w:sz="0" w:space="0" w:color="auto"/>
      </w:divBdr>
    </w:div>
    <w:div w:id="866332340">
      <w:bodyDiv w:val="1"/>
      <w:marLeft w:val="0"/>
      <w:marRight w:val="0"/>
      <w:marTop w:val="0"/>
      <w:marBottom w:val="0"/>
      <w:divBdr>
        <w:top w:val="none" w:sz="0" w:space="0" w:color="auto"/>
        <w:left w:val="none" w:sz="0" w:space="0" w:color="auto"/>
        <w:bottom w:val="none" w:sz="0" w:space="0" w:color="auto"/>
        <w:right w:val="none" w:sz="0" w:space="0" w:color="auto"/>
      </w:divBdr>
    </w:div>
    <w:div w:id="871386056">
      <w:bodyDiv w:val="1"/>
      <w:marLeft w:val="0"/>
      <w:marRight w:val="0"/>
      <w:marTop w:val="0"/>
      <w:marBottom w:val="0"/>
      <w:divBdr>
        <w:top w:val="none" w:sz="0" w:space="0" w:color="auto"/>
        <w:left w:val="none" w:sz="0" w:space="0" w:color="auto"/>
        <w:bottom w:val="none" w:sz="0" w:space="0" w:color="auto"/>
        <w:right w:val="none" w:sz="0" w:space="0" w:color="auto"/>
      </w:divBdr>
    </w:div>
    <w:div w:id="882442546">
      <w:bodyDiv w:val="1"/>
      <w:marLeft w:val="0"/>
      <w:marRight w:val="0"/>
      <w:marTop w:val="0"/>
      <w:marBottom w:val="0"/>
      <w:divBdr>
        <w:top w:val="none" w:sz="0" w:space="0" w:color="auto"/>
        <w:left w:val="none" w:sz="0" w:space="0" w:color="auto"/>
        <w:bottom w:val="none" w:sz="0" w:space="0" w:color="auto"/>
        <w:right w:val="none" w:sz="0" w:space="0" w:color="auto"/>
      </w:divBdr>
    </w:div>
    <w:div w:id="893081954">
      <w:bodyDiv w:val="1"/>
      <w:marLeft w:val="0"/>
      <w:marRight w:val="0"/>
      <w:marTop w:val="0"/>
      <w:marBottom w:val="0"/>
      <w:divBdr>
        <w:top w:val="none" w:sz="0" w:space="0" w:color="auto"/>
        <w:left w:val="none" w:sz="0" w:space="0" w:color="auto"/>
        <w:bottom w:val="none" w:sz="0" w:space="0" w:color="auto"/>
        <w:right w:val="none" w:sz="0" w:space="0" w:color="auto"/>
      </w:divBdr>
    </w:div>
    <w:div w:id="909466837">
      <w:bodyDiv w:val="1"/>
      <w:marLeft w:val="0"/>
      <w:marRight w:val="0"/>
      <w:marTop w:val="0"/>
      <w:marBottom w:val="0"/>
      <w:divBdr>
        <w:top w:val="none" w:sz="0" w:space="0" w:color="auto"/>
        <w:left w:val="none" w:sz="0" w:space="0" w:color="auto"/>
        <w:bottom w:val="none" w:sz="0" w:space="0" w:color="auto"/>
        <w:right w:val="none" w:sz="0" w:space="0" w:color="auto"/>
      </w:divBdr>
    </w:div>
    <w:div w:id="919217581">
      <w:bodyDiv w:val="1"/>
      <w:marLeft w:val="0"/>
      <w:marRight w:val="0"/>
      <w:marTop w:val="0"/>
      <w:marBottom w:val="0"/>
      <w:divBdr>
        <w:top w:val="none" w:sz="0" w:space="0" w:color="auto"/>
        <w:left w:val="none" w:sz="0" w:space="0" w:color="auto"/>
        <w:bottom w:val="none" w:sz="0" w:space="0" w:color="auto"/>
        <w:right w:val="none" w:sz="0" w:space="0" w:color="auto"/>
      </w:divBdr>
    </w:div>
    <w:div w:id="921140469">
      <w:bodyDiv w:val="1"/>
      <w:marLeft w:val="0"/>
      <w:marRight w:val="0"/>
      <w:marTop w:val="0"/>
      <w:marBottom w:val="0"/>
      <w:divBdr>
        <w:top w:val="none" w:sz="0" w:space="0" w:color="auto"/>
        <w:left w:val="none" w:sz="0" w:space="0" w:color="auto"/>
        <w:bottom w:val="none" w:sz="0" w:space="0" w:color="auto"/>
        <w:right w:val="none" w:sz="0" w:space="0" w:color="auto"/>
      </w:divBdr>
    </w:div>
    <w:div w:id="921336949">
      <w:bodyDiv w:val="1"/>
      <w:marLeft w:val="0"/>
      <w:marRight w:val="0"/>
      <w:marTop w:val="0"/>
      <w:marBottom w:val="0"/>
      <w:divBdr>
        <w:top w:val="none" w:sz="0" w:space="0" w:color="auto"/>
        <w:left w:val="none" w:sz="0" w:space="0" w:color="auto"/>
        <w:bottom w:val="none" w:sz="0" w:space="0" w:color="auto"/>
        <w:right w:val="none" w:sz="0" w:space="0" w:color="auto"/>
      </w:divBdr>
    </w:div>
    <w:div w:id="924916509">
      <w:bodyDiv w:val="1"/>
      <w:marLeft w:val="0"/>
      <w:marRight w:val="0"/>
      <w:marTop w:val="0"/>
      <w:marBottom w:val="0"/>
      <w:divBdr>
        <w:top w:val="none" w:sz="0" w:space="0" w:color="auto"/>
        <w:left w:val="none" w:sz="0" w:space="0" w:color="auto"/>
        <w:bottom w:val="none" w:sz="0" w:space="0" w:color="auto"/>
        <w:right w:val="none" w:sz="0" w:space="0" w:color="auto"/>
      </w:divBdr>
    </w:div>
    <w:div w:id="928319882">
      <w:bodyDiv w:val="1"/>
      <w:marLeft w:val="0"/>
      <w:marRight w:val="0"/>
      <w:marTop w:val="0"/>
      <w:marBottom w:val="0"/>
      <w:divBdr>
        <w:top w:val="none" w:sz="0" w:space="0" w:color="auto"/>
        <w:left w:val="none" w:sz="0" w:space="0" w:color="auto"/>
        <w:bottom w:val="none" w:sz="0" w:space="0" w:color="auto"/>
        <w:right w:val="none" w:sz="0" w:space="0" w:color="auto"/>
      </w:divBdr>
    </w:div>
    <w:div w:id="931355739">
      <w:bodyDiv w:val="1"/>
      <w:marLeft w:val="0"/>
      <w:marRight w:val="0"/>
      <w:marTop w:val="0"/>
      <w:marBottom w:val="0"/>
      <w:divBdr>
        <w:top w:val="none" w:sz="0" w:space="0" w:color="auto"/>
        <w:left w:val="none" w:sz="0" w:space="0" w:color="auto"/>
        <w:bottom w:val="none" w:sz="0" w:space="0" w:color="auto"/>
        <w:right w:val="none" w:sz="0" w:space="0" w:color="auto"/>
      </w:divBdr>
    </w:div>
    <w:div w:id="948120073">
      <w:bodyDiv w:val="1"/>
      <w:marLeft w:val="0"/>
      <w:marRight w:val="0"/>
      <w:marTop w:val="0"/>
      <w:marBottom w:val="0"/>
      <w:divBdr>
        <w:top w:val="none" w:sz="0" w:space="0" w:color="auto"/>
        <w:left w:val="none" w:sz="0" w:space="0" w:color="auto"/>
        <w:bottom w:val="none" w:sz="0" w:space="0" w:color="auto"/>
        <w:right w:val="none" w:sz="0" w:space="0" w:color="auto"/>
      </w:divBdr>
    </w:div>
    <w:div w:id="948320308">
      <w:bodyDiv w:val="1"/>
      <w:marLeft w:val="0"/>
      <w:marRight w:val="0"/>
      <w:marTop w:val="0"/>
      <w:marBottom w:val="0"/>
      <w:divBdr>
        <w:top w:val="none" w:sz="0" w:space="0" w:color="auto"/>
        <w:left w:val="none" w:sz="0" w:space="0" w:color="auto"/>
        <w:bottom w:val="none" w:sz="0" w:space="0" w:color="auto"/>
        <w:right w:val="none" w:sz="0" w:space="0" w:color="auto"/>
      </w:divBdr>
    </w:div>
    <w:div w:id="967974685">
      <w:bodyDiv w:val="1"/>
      <w:marLeft w:val="0"/>
      <w:marRight w:val="0"/>
      <w:marTop w:val="0"/>
      <w:marBottom w:val="0"/>
      <w:divBdr>
        <w:top w:val="none" w:sz="0" w:space="0" w:color="auto"/>
        <w:left w:val="none" w:sz="0" w:space="0" w:color="auto"/>
        <w:bottom w:val="none" w:sz="0" w:space="0" w:color="auto"/>
        <w:right w:val="none" w:sz="0" w:space="0" w:color="auto"/>
      </w:divBdr>
    </w:div>
    <w:div w:id="968122725">
      <w:bodyDiv w:val="1"/>
      <w:marLeft w:val="0"/>
      <w:marRight w:val="0"/>
      <w:marTop w:val="0"/>
      <w:marBottom w:val="0"/>
      <w:divBdr>
        <w:top w:val="none" w:sz="0" w:space="0" w:color="auto"/>
        <w:left w:val="none" w:sz="0" w:space="0" w:color="auto"/>
        <w:bottom w:val="none" w:sz="0" w:space="0" w:color="auto"/>
        <w:right w:val="none" w:sz="0" w:space="0" w:color="auto"/>
      </w:divBdr>
    </w:div>
    <w:div w:id="974334557">
      <w:bodyDiv w:val="1"/>
      <w:marLeft w:val="0"/>
      <w:marRight w:val="0"/>
      <w:marTop w:val="0"/>
      <w:marBottom w:val="0"/>
      <w:divBdr>
        <w:top w:val="none" w:sz="0" w:space="0" w:color="auto"/>
        <w:left w:val="none" w:sz="0" w:space="0" w:color="auto"/>
        <w:bottom w:val="none" w:sz="0" w:space="0" w:color="auto"/>
        <w:right w:val="none" w:sz="0" w:space="0" w:color="auto"/>
      </w:divBdr>
    </w:div>
    <w:div w:id="979918147">
      <w:bodyDiv w:val="1"/>
      <w:marLeft w:val="0"/>
      <w:marRight w:val="0"/>
      <w:marTop w:val="0"/>
      <w:marBottom w:val="0"/>
      <w:divBdr>
        <w:top w:val="none" w:sz="0" w:space="0" w:color="auto"/>
        <w:left w:val="none" w:sz="0" w:space="0" w:color="auto"/>
        <w:bottom w:val="none" w:sz="0" w:space="0" w:color="auto"/>
        <w:right w:val="none" w:sz="0" w:space="0" w:color="auto"/>
      </w:divBdr>
    </w:div>
    <w:div w:id="985164342">
      <w:bodyDiv w:val="1"/>
      <w:marLeft w:val="0"/>
      <w:marRight w:val="0"/>
      <w:marTop w:val="0"/>
      <w:marBottom w:val="0"/>
      <w:divBdr>
        <w:top w:val="none" w:sz="0" w:space="0" w:color="auto"/>
        <w:left w:val="none" w:sz="0" w:space="0" w:color="auto"/>
        <w:bottom w:val="none" w:sz="0" w:space="0" w:color="auto"/>
        <w:right w:val="none" w:sz="0" w:space="0" w:color="auto"/>
      </w:divBdr>
    </w:div>
    <w:div w:id="1001932011">
      <w:bodyDiv w:val="1"/>
      <w:marLeft w:val="0"/>
      <w:marRight w:val="0"/>
      <w:marTop w:val="0"/>
      <w:marBottom w:val="0"/>
      <w:divBdr>
        <w:top w:val="none" w:sz="0" w:space="0" w:color="auto"/>
        <w:left w:val="none" w:sz="0" w:space="0" w:color="auto"/>
        <w:bottom w:val="none" w:sz="0" w:space="0" w:color="auto"/>
        <w:right w:val="none" w:sz="0" w:space="0" w:color="auto"/>
      </w:divBdr>
    </w:div>
    <w:div w:id="1006975796">
      <w:bodyDiv w:val="1"/>
      <w:marLeft w:val="0"/>
      <w:marRight w:val="0"/>
      <w:marTop w:val="0"/>
      <w:marBottom w:val="0"/>
      <w:divBdr>
        <w:top w:val="none" w:sz="0" w:space="0" w:color="auto"/>
        <w:left w:val="none" w:sz="0" w:space="0" w:color="auto"/>
        <w:bottom w:val="none" w:sz="0" w:space="0" w:color="auto"/>
        <w:right w:val="none" w:sz="0" w:space="0" w:color="auto"/>
      </w:divBdr>
    </w:div>
    <w:div w:id="1011688240">
      <w:bodyDiv w:val="1"/>
      <w:marLeft w:val="0"/>
      <w:marRight w:val="0"/>
      <w:marTop w:val="0"/>
      <w:marBottom w:val="0"/>
      <w:divBdr>
        <w:top w:val="none" w:sz="0" w:space="0" w:color="auto"/>
        <w:left w:val="none" w:sz="0" w:space="0" w:color="auto"/>
        <w:bottom w:val="none" w:sz="0" w:space="0" w:color="auto"/>
        <w:right w:val="none" w:sz="0" w:space="0" w:color="auto"/>
      </w:divBdr>
    </w:div>
    <w:div w:id="1017729310">
      <w:bodyDiv w:val="1"/>
      <w:marLeft w:val="0"/>
      <w:marRight w:val="0"/>
      <w:marTop w:val="0"/>
      <w:marBottom w:val="0"/>
      <w:divBdr>
        <w:top w:val="none" w:sz="0" w:space="0" w:color="auto"/>
        <w:left w:val="none" w:sz="0" w:space="0" w:color="auto"/>
        <w:bottom w:val="none" w:sz="0" w:space="0" w:color="auto"/>
        <w:right w:val="none" w:sz="0" w:space="0" w:color="auto"/>
      </w:divBdr>
    </w:div>
    <w:div w:id="1027171219">
      <w:bodyDiv w:val="1"/>
      <w:marLeft w:val="0"/>
      <w:marRight w:val="0"/>
      <w:marTop w:val="0"/>
      <w:marBottom w:val="0"/>
      <w:divBdr>
        <w:top w:val="none" w:sz="0" w:space="0" w:color="auto"/>
        <w:left w:val="none" w:sz="0" w:space="0" w:color="auto"/>
        <w:bottom w:val="none" w:sz="0" w:space="0" w:color="auto"/>
        <w:right w:val="none" w:sz="0" w:space="0" w:color="auto"/>
      </w:divBdr>
    </w:div>
    <w:div w:id="1027178167">
      <w:bodyDiv w:val="1"/>
      <w:marLeft w:val="0"/>
      <w:marRight w:val="0"/>
      <w:marTop w:val="0"/>
      <w:marBottom w:val="0"/>
      <w:divBdr>
        <w:top w:val="none" w:sz="0" w:space="0" w:color="auto"/>
        <w:left w:val="none" w:sz="0" w:space="0" w:color="auto"/>
        <w:bottom w:val="none" w:sz="0" w:space="0" w:color="auto"/>
        <w:right w:val="none" w:sz="0" w:space="0" w:color="auto"/>
      </w:divBdr>
    </w:div>
    <w:div w:id="1031615880">
      <w:bodyDiv w:val="1"/>
      <w:marLeft w:val="0"/>
      <w:marRight w:val="0"/>
      <w:marTop w:val="0"/>
      <w:marBottom w:val="0"/>
      <w:divBdr>
        <w:top w:val="none" w:sz="0" w:space="0" w:color="auto"/>
        <w:left w:val="none" w:sz="0" w:space="0" w:color="auto"/>
        <w:bottom w:val="none" w:sz="0" w:space="0" w:color="auto"/>
        <w:right w:val="none" w:sz="0" w:space="0" w:color="auto"/>
      </w:divBdr>
    </w:div>
    <w:div w:id="1034498419">
      <w:bodyDiv w:val="1"/>
      <w:marLeft w:val="0"/>
      <w:marRight w:val="0"/>
      <w:marTop w:val="0"/>
      <w:marBottom w:val="0"/>
      <w:divBdr>
        <w:top w:val="none" w:sz="0" w:space="0" w:color="auto"/>
        <w:left w:val="none" w:sz="0" w:space="0" w:color="auto"/>
        <w:bottom w:val="none" w:sz="0" w:space="0" w:color="auto"/>
        <w:right w:val="none" w:sz="0" w:space="0" w:color="auto"/>
      </w:divBdr>
    </w:div>
    <w:div w:id="1036155894">
      <w:marLeft w:val="0"/>
      <w:marRight w:val="0"/>
      <w:marTop w:val="0"/>
      <w:marBottom w:val="0"/>
      <w:divBdr>
        <w:top w:val="none" w:sz="0" w:space="0" w:color="auto"/>
        <w:left w:val="none" w:sz="0" w:space="0" w:color="auto"/>
        <w:bottom w:val="none" w:sz="0" w:space="0" w:color="auto"/>
        <w:right w:val="none" w:sz="0" w:space="0" w:color="auto"/>
      </w:divBdr>
    </w:div>
    <w:div w:id="1037779569">
      <w:bodyDiv w:val="1"/>
      <w:marLeft w:val="0"/>
      <w:marRight w:val="0"/>
      <w:marTop w:val="0"/>
      <w:marBottom w:val="0"/>
      <w:divBdr>
        <w:top w:val="none" w:sz="0" w:space="0" w:color="auto"/>
        <w:left w:val="none" w:sz="0" w:space="0" w:color="auto"/>
        <w:bottom w:val="none" w:sz="0" w:space="0" w:color="auto"/>
        <w:right w:val="none" w:sz="0" w:space="0" w:color="auto"/>
      </w:divBdr>
    </w:div>
    <w:div w:id="1043215302">
      <w:bodyDiv w:val="1"/>
      <w:marLeft w:val="0"/>
      <w:marRight w:val="0"/>
      <w:marTop w:val="0"/>
      <w:marBottom w:val="0"/>
      <w:divBdr>
        <w:top w:val="none" w:sz="0" w:space="0" w:color="auto"/>
        <w:left w:val="none" w:sz="0" w:space="0" w:color="auto"/>
        <w:bottom w:val="none" w:sz="0" w:space="0" w:color="auto"/>
        <w:right w:val="none" w:sz="0" w:space="0" w:color="auto"/>
      </w:divBdr>
    </w:div>
    <w:div w:id="1046639659">
      <w:bodyDiv w:val="1"/>
      <w:marLeft w:val="0"/>
      <w:marRight w:val="0"/>
      <w:marTop w:val="0"/>
      <w:marBottom w:val="0"/>
      <w:divBdr>
        <w:top w:val="none" w:sz="0" w:space="0" w:color="auto"/>
        <w:left w:val="none" w:sz="0" w:space="0" w:color="auto"/>
        <w:bottom w:val="none" w:sz="0" w:space="0" w:color="auto"/>
        <w:right w:val="none" w:sz="0" w:space="0" w:color="auto"/>
      </w:divBdr>
    </w:div>
    <w:div w:id="1056931252">
      <w:bodyDiv w:val="1"/>
      <w:marLeft w:val="0"/>
      <w:marRight w:val="0"/>
      <w:marTop w:val="0"/>
      <w:marBottom w:val="0"/>
      <w:divBdr>
        <w:top w:val="none" w:sz="0" w:space="0" w:color="auto"/>
        <w:left w:val="none" w:sz="0" w:space="0" w:color="auto"/>
        <w:bottom w:val="none" w:sz="0" w:space="0" w:color="auto"/>
        <w:right w:val="none" w:sz="0" w:space="0" w:color="auto"/>
      </w:divBdr>
    </w:div>
    <w:div w:id="1057053057">
      <w:bodyDiv w:val="1"/>
      <w:marLeft w:val="0"/>
      <w:marRight w:val="0"/>
      <w:marTop w:val="0"/>
      <w:marBottom w:val="0"/>
      <w:divBdr>
        <w:top w:val="none" w:sz="0" w:space="0" w:color="auto"/>
        <w:left w:val="none" w:sz="0" w:space="0" w:color="auto"/>
        <w:bottom w:val="none" w:sz="0" w:space="0" w:color="auto"/>
        <w:right w:val="none" w:sz="0" w:space="0" w:color="auto"/>
      </w:divBdr>
    </w:div>
    <w:div w:id="1058044307">
      <w:bodyDiv w:val="1"/>
      <w:marLeft w:val="0"/>
      <w:marRight w:val="0"/>
      <w:marTop w:val="0"/>
      <w:marBottom w:val="0"/>
      <w:divBdr>
        <w:top w:val="none" w:sz="0" w:space="0" w:color="auto"/>
        <w:left w:val="none" w:sz="0" w:space="0" w:color="auto"/>
        <w:bottom w:val="none" w:sz="0" w:space="0" w:color="auto"/>
        <w:right w:val="none" w:sz="0" w:space="0" w:color="auto"/>
      </w:divBdr>
    </w:div>
    <w:div w:id="1091198011">
      <w:bodyDiv w:val="1"/>
      <w:marLeft w:val="0"/>
      <w:marRight w:val="0"/>
      <w:marTop w:val="0"/>
      <w:marBottom w:val="0"/>
      <w:divBdr>
        <w:top w:val="none" w:sz="0" w:space="0" w:color="auto"/>
        <w:left w:val="none" w:sz="0" w:space="0" w:color="auto"/>
        <w:bottom w:val="none" w:sz="0" w:space="0" w:color="auto"/>
        <w:right w:val="none" w:sz="0" w:space="0" w:color="auto"/>
      </w:divBdr>
    </w:div>
    <w:div w:id="1098018864">
      <w:bodyDiv w:val="1"/>
      <w:marLeft w:val="0"/>
      <w:marRight w:val="0"/>
      <w:marTop w:val="0"/>
      <w:marBottom w:val="0"/>
      <w:divBdr>
        <w:top w:val="none" w:sz="0" w:space="0" w:color="auto"/>
        <w:left w:val="none" w:sz="0" w:space="0" w:color="auto"/>
        <w:bottom w:val="none" w:sz="0" w:space="0" w:color="auto"/>
        <w:right w:val="none" w:sz="0" w:space="0" w:color="auto"/>
      </w:divBdr>
    </w:div>
    <w:div w:id="1101952667">
      <w:bodyDiv w:val="1"/>
      <w:marLeft w:val="0"/>
      <w:marRight w:val="0"/>
      <w:marTop w:val="0"/>
      <w:marBottom w:val="0"/>
      <w:divBdr>
        <w:top w:val="none" w:sz="0" w:space="0" w:color="auto"/>
        <w:left w:val="none" w:sz="0" w:space="0" w:color="auto"/>
        <w:bottom w:val="none" w:sz="0" w:space="0" w:color="auto"/>
        <w:right w:val="none" w:sz="0" w:space="0" w:color="auto"/>
      </w:divBdr>
    </w:div>
    <w:div w:id="1119566559">
      <w:bodyDiv w:val="1"/>
      <w:marLeft w:val="0"/>
      <w:marRight w:val="0"/>
      <w:marTop w:val="0"/>
      <w:marBottom w:val="0"/>
      <w:divBdr>
        <w:top w:val="none" w:sz="0" w:space="0" w:color="auto"/>
        <w:left w:val="none" w:sz="0" w:space="0" w:color="auto"/>
        <w:bottom w:val="none" w:sz="0" w:space="0" w:color="auto"/>
        <w:right w:val="none" w:sz="0" w:space="0" w:color="auto"/>
      </w:divBdr>
    </w:div>
    <w:div w:id="1122698304">
      <w:bodyDiv w:val="1"/>
      <w:marLeft w:val="0"/>
      <w:marRight w:val="0"/>
      <w:marTop w:val="0"/>
      <w:marBottom w:val="0"/>
      <w:divBdr>
        <w:top w:val="none" w:sz="0" w:space="0" w:color="auto"/>
        <w:left w:val="none" w:sz="0" w:space="0" w:color="auto"/>
        <w:bottom w:val="none" w:sz="0" w:space="0" w:color="auto"/>
        <w:right w:val="none" w:sz="0" w:space="0" w:color="auto"/>
      </w:divBdr>
    </w:div>
    <w:div w:id="1138568126">
      <w:bodyDiv w:val="1"/>
      <w:marLeft w:val="0"/>
      <w:marRight w:val="0"/>
      <w:marTop w:val="0"/>
      <w:marBottom w:val="0"/>
      <w:divBdr>
        <w:top w:val="none" w:sz="0" w:space="0" w:color="auto"/>
        <w:left w:val="none" w:sz="0" w:space="0" w:color="auto"/>
        <w:bottom w:val="none" w:sz="0" w:space="0" w:color="auto"/>
        <w:right w:val="none" w:sz="0" w:space="0" w:color="auto"/>
      </w:divBdr>
    </w:div>
    <w:div w:id="1139616724">
      <w:bodyDiv w:val="1"/>
      <w:marLeft w:val="0"/>
      <w:marRight w:val="0"/>
      <w:marTop w:val="0"/>
      <w:marBottom w:val="0"/>
      <w:divBdr>
        <w:top w:val="none" w:sz="0" w:space="0" w:color="auto"/>
        <w:left w:val="none" w:sz="0" w:space="0" w:color="auto"/>
        <w:bottom w:val="none" w:sz="0" w:space="0" w:color="auto"/>
        <w:right w:val="none" w:sz="0" w:space="0" w:color="auto"/>
      </w:divBdr>
    </w:div>
    <w:div w:id="1141070468">
      <w:bodyDiv w:val="1"/>
      <w:marLeft w:val="0"/>
      <w:marRight w:val="0"/>
      <w:marTop w:val="0"/>
      <w:marBottom w:val="0"/>
      <w:divBdr>
        <w:top w:val="none" w:sz="0" w:space="0" w:color="auto"/>
        <w:left w:val="none" w:sz="0" w:space="0" w:color="auto"/>
        <w:bottom w:val="none" w:sz="0" w:space="0" w:color="auto"/>
        <w:right w:val="none" w:sz="0" w:space="0" w:color="auto"/>
      </w:divBdr>
    </w:div>
    <w:div w:id="1142848083">
      <w:bodyDiv w:val="1"/>
      <w:marLeft w:val="0"/>
      <w:marRight w:val="0"/>
      <w:marTop w:val="0"/>
      <w:marBottom w:val="0"/>
      <w:divBdr>
        <w:top w:val="none" w:sz="0" w:space="0" w:color="auto"/>
        <w:left w:val="none" w:sz="0" w:space="0" w:color="auto"/>
        <w:bottom w:val="none" w:sz="0" w:space="0" w:color="auto"/>
        <w:right w:val="none" w:sz="0" w:space="0" w:color="auto"/>
      </w:divBdr>
    </w:div>
    <w:div w:id="1148277567">
      <w:bodyDiv w:val="1"/>
      <w:marLeft w:val="0"/>
      <w:marRight w:val="0"/>
      <w:marTop w:val="0"/>
      <w:marBottom w:val="0"/>
      <w:divBdr>
        <w:top w:val="none" w:sz="0" w:space="0" w:color="auto"/>
        <w:left w:val="none" w:sz="0" w:space="0" w:color="auto"/>
        <w:bottom w:val="none" w:sz="0" w:space="0" w:color="auto"/>
        <w:right w:val="none" w:sz="0" w:space="0" w:color="auto"/>
      </w:divBdr>
    </w:div>
    <w:div w:id="1172186458">
      <w:bodyDiv w:val="1"/>
      <w:marLeft w:val="0"/>
      <w:marRight w:val="0"/>
      <w:marTop w:val="0"/>
      <w:marBottom w:val="0"/>
      <w:divBdr>
        <w:top w:val="none" w:sz="0" w:space="0" w:color="auto"/>
        <w:left w:val="none" w:sz="0" w:space="0" w:color="auto"/>
        <w:bottom w:val="none" w:sz="0" w:space="0" w:color="auto"/>
        <w:right w:val="none" w:sz="0" w:space="0" w:color="auto"/>
      </w:divBdr>
    </w:div>
    <w:div w:id="1183276201">
      <w:bodyDiv w:val="1"/>
      <w:marLeft w:val="0"/>
      <w:marRight w:val="0"/>
      <w:marTop w:val="0"/>
      <w:marBottom w:val="0"/>
      <w:divBdr>
        <w:top w:val="none" w:sz="0" w:space="0" w:color="auto"/>
        <w:left w:val="none" w:sz="0" w:space="0" w:color="auto"/>
        <w:bottom w:val="none" w:sz="0" w:space="0" w:color="auto"/>
        <w:right w:val="none" w:sz="0" w:space="0" w:color="auto"/>
      </w:divBdr>
    </w:div>
    <w:div w:id="1184900434">
      <w:bodyDiv w:val="1"/>
      <w:marLeft w:val="0"/>
      <w:marRight w:val="0"/>
      <w:marTop w:val="0"/>
      <w:marBottom w:val="0"/>
      <w:divBdr>
        <w:top w:val="none" w:sz="0" w:space="0" w:color="auto"/>
        <w:left w:val="none" w:sz="0" w:space="0" w:color="auto"/>
        <w:bottom w:val="none" w:sz="0" w:space="0" w:color="auto"/>
        <w:right w:val="none" w:sz="0" w:space="0" w:color="auto"/>
      </w:divBdr>
    </w:div>
    <w:div w:id="1185941667">
      <w:bodyDiv w:val="1"/>
      <w:marLeft w:val="0"/>
      <w:marRight w:val="0"/>
      <w:marTop w:val="0"/>
      <w:marBottom w:val="0"/>
      <w:divBdr>
        <w:top w:val="none" w:sz="0" w:space="0" w:color="auto"/>
        <w:left w:val="none" w:sz="0" w:space="0" w:color="auto"/>
        <w:bottom w:val="none" w:sz="0" w:space="0" w:color="auto"/>
        <w:right w:val="none" w:sz="0" w:space="0" w:color="auto"/>
      </w:divBdr>
    </w:div>
    <w:div w:id="1189179066">
      <w:bodyDiv w:val="1"/>
      <w:marLeft w:val="0"/>
      <w:marRight w:val="0"/>
      <w:marTop w:val="0"/>
      <w:marBottom w:val="0"/>
      <w:divBdr>
        <w:top w:val="none" w:sz="0" w:space="0" w:color="auto"/>
        <w:left w:val="none" w:sz="0" w:space="0" w:color="auto"/>
        <w:bottom w:val="none" w:sz="0" w:space="0" w:color="auto"/>
        <w:right w:val="none" w:sz="0" w:space="0" w:color="auto"/>
      </w:divBdr>
    </w:div>
    <w:div w:id="1191645285">
      <w:bodyDiv w:val="1"/>
      <w:marLeft w:val="0"/>
      <w:marRight w:val="0"/>
      <w:marTop w:val="0"/>
      <w:marBottom w:val="0"/>
      <w:divBdr>
        <w:top w:val="none" w:sz="0" w:space="0" w:color="auto"/>
        <w:left w:val="none" w:sz="0" w:space="0" w:color="auto"/>
        <w:bottom w:val="none" w:sz="0" w:space="0" w:color="auto"/>
        <w:right w:val="none" w:sz="0" w:space="0" w:color="auto"/>
      </w:divBdr>
    </w:div>
    <w:div w:id="1198004851">
      <w:bodyDiv w:val="1"/>
      <w:marLeft w:val="0"/>
      <w:marRight w:val="0"/>
      <w:marTop w:val="0"/>
      <w:marBottom w:val="0"/>
      <w:divBdr>
        <w:top w:val="none" w:sz="0" w:space="0" w:color="auto"/>
        <w:left w:val="none" w:sz="0" w:space="0" w:color="auto"/>
        <w:bottom w:val="none" w:sz="0" w:space="0" w:color="auto"/>
        <w:right w:val="none" w:sz="0" w:space="0" w:color="auto"/>
      </w:divBdr>
    </w:div>
    <w:div w:id="1199659605">
      <w:bodyDiv w:val="1"/>
      <w:marLeft w:val="0"/>
      <w:marRight w:val="0"/>
      <w:marTop w:val="0"/>
      <w:marBottom w:val="0"/>
      <w:divBdr>
        <w:top w:val="none" w:sz="0" w:space="0" w:color="auto"/>
        <w:left w:val="none" w:sz="0" w:space="0" w:color="auto"/>
        <w:bottom w:val="none" w:sz="0" w:space="0" w:color="auto"/>
        <w:right w:val="none" w:sz="0" w:space="0" w:color="auto"/>
      </w:divBdr>
    </w:div>
    <w:div w:id="1203324434">
      <w:bodyDiv w:val="1"/>
      <w:marLeft w:val="0"/>
      <w:marRight w:val="0"/>
      <w:marTop w:val="0"/>
      <w:marBottom w:val="0"/>
      <w:divBdr>
        <w:top w:val="none" w:sz="0" w:space="0" w:color="auto"/>
        <w:left w:val="none" w:sz="0" w:space="0" w:color="auto"/>
        <w:bottom w:val="none" w:sz="0" w:space="0" w:color="auto"/>
        <w:right w:val="none" w:sz="0" w:space="0" w:color="auto"/>
      </w:divBdr>
    </w:div>
    <w:div w:id="1204253519">
      <w:bodyDiv w:val="1"/>
      <w:marLeft w:val="0"/>
      <w:marRight w:val="0"/>
      <w:marTop w:val="0"/>
      <w:marBottom w:val="0"/>
      <w:divBdr>
        <w:top w:val="none" w:sz="0" w:space="0" w:color="auto"/>
        <w:left w:val="none" w:sz="0" w:space="0" w:color="auto"/>
        <w:bottom w:val="none" w:sz="0" w:space="0" w:color="auto"/>
        <w:right w:val="none" w:sz="0" w:space="0" w:color="auto"/>
      </w:divBdr>
    </w:div>
    <w:div w:id="1215655875">
      <w:bodyDiv w:val="1"/>
      <w:marLeft w:val="0"/>
      <w:marRight w:val="0"/>
      <w:marTop w:val="0"/>
      <w:marBottom w:val="0"/>
      <w:divBdr>
        <w:top w:val="none" w:sz="0" w:space="0" w:color="auto"/>
        <w:left w:val="none" w:sz="0" w:space="0" w:color="auto"/>
        <w:bottom w:val="none" w:sz="0" w:space="0" w:color="auto"/>
        <w:right w:val="none" w:sz="0" w:space="0" w:color="auto"/>
      </w:divBdr>
    </w:div>
    <w:div w:id="1219246761">
      <w:bodyDiv w:val="1"/>
      <w:marLeft w:val="0"/>
      <w:marRight w:val="0"/>
      <w:marTop w:val="0"/>
      <w:marBottom w:val="0"/>
      <w:divBdr>
        <w:top w:val="none" w:sz="0" w:space="0" w:color="auto"/>
        <w:left w:val="none" w:sz="0" w:space="0" w:color="auto"/>
        <w:bottom w:val="none" w:sz="0" w:space="0" w:color="auto"/>
        <w:right w:val="none" w:sz="0" w:space="0" w:color="auto"/>
      </w:divBdr>
    </w:div>
    <w:div w:id="1224293746">
      <w:bodyDiv w:val="1"/>
      <w:marLeft w:val="0"/>
      <w:marRight w:val="0"/>
      <w:marTop w:val="0"/>
      <w:marBottom w:val="0"/>
      <w:divBdr>
        <w:top w:val="none" w:sz="0" w:space="0" w:color="auto"/>
        <w:left w:val="none" w:sz="0" w:space="0" w:color="auto"/>
        <w:bottom w:val="none" w:sz="0" w:space="0" w:color="auto"/>
        <w:right w:val="none" w:sz="0" w:space="0" w:color="auto"/>
      </w:divBdr>
    </w:div>
    <w:div w:id="1227840395">
      <w:bodyDiv w:val="1"/>
      <w:marLeft w:val="0"/>
      <w:marRight w:val="0"/>
      <w:marTop w:val="0"/>
      <w:marBottom w:val="0"/>
      <w:divBdr>
        <w:top w:val="none" w:sz="0" w:space="0" w:color="auto"/>
        <w:left w:val="none" w:sz="0" w:space="0" w:color="auto"/>
        <w:bottom w:val="none" w:sz="0" w:space="0" w:color="auto"/>
        <w:right w:val="none" w:sz="0" w:space="0" w:color="auto"/>
      </w:divBdr>
    </w:div>
    <w:div w:id="1228606893">
      <w:bodyDiv w:val="1"/>
      <w:marLeft w:val="0"/>
      <w:marRight w:val="0"/>
      <w:marTop w:val="0"/>
      <w:marBottom w:val="0"/>
      <w:divBdr>
        <w:top w:val="none" w:sz="0" w:space="0" w:color="auto"/>
        <w:left w:val="none" w:sz="0" w:space="0" w:color="auto"/>
        <w:bottom w:val="none" w:sz="0" w:space="0" w:color="auto"/>
        <w:right w:val="none" w:sz="0" w:space="0" w:color="auto"/>
      </w:divBdr>
    </w:div>
    <w:div w:id="1229458768">
      <w:bodyDiv w:val="1"/>
      <w:marLeft w:val="0"/>
      <w:marRight w:val="0"/>
      <w:marTop w:val="0"/>
      <w:marBottom w:val="0"/>
      <w:divBdr>
        <w:top w:val="none" w:sz="0" w:space="0" w:color="auto"/>
        <w:left w:val="none" w:sz="0" w:space="0" w:color="auto"/>
        <w:bottom w:val="none" w:sz="0" w:space="0" w:color="auto"/>
        <w:right w:val="none" w:sz="0" w:space="0" w:color="auto"/>
      </w:divBdr>
    </w:div>
    <w:div w:id="1235120223">
      <w:bodyDiv w:val="1"/>
      <w:marLeft w:val="0"/>
      <w:marRight w:val="0"/>
      <w:marTop w:val="0"/>
      <w:marBottom w:val="0"/>
      <w:divBdr>
        <w:top w:val="none" w:sz="0" w:space="0" w:color="auto"/>
        <w:left w:val="none" w:sz="0" w:space="0" w:color="auto"/>
        <w:bottom w:val="none" w:sz="0" w:space="0" w:color="auto"/>
        <w:right w:val="none" w:sz="0" w:space="0" w:color="auto"/>
      </w:divBdr>
    </w:div>
    <w:div w:id="1236936710">
      <w:bodyDiv w:val="1"/>
      <w:marLeft w:val="0"/>
      <w:marRight w:val="0"/>
      <w:marTop w:val="0"/>
      <w:marBottom w:val="0"/>
      <w:divBdr>
        <w:top w:val="none" w:sz="0" w:space="0" w:color="auto"/>
        <w:left w:val="none" w:sz="0" w:space="0" w:color="auto"/>
        <w:bottom w:val="none" w:sz="0" w:space="0" w:color="auto"/>
        <w:right w:val="none" w:sz="0" w:space="0" w:color="auto"/>
      </w:divBdr>
    </w:div>
    <w:div w:id="1248151481">
      <w:bodyDiv w:val="1"/>
      <w:marLeft w:val="0"/>
      <w:marRight w:val="0"/>
      <w:marTop w:val="0"/>
      <w:marBottom w:val="0"/>
      <w:divBdr>
        <w:top w:val="none" w:sz="0" w:space="0" w:color="auto"/>
        <w:left w:val="none" w:sz="0" w:space="0" w:color="auto"/>
        <w:bottom w:val="none" w:sz="0" w:space="0" w:color="auto"/>
        <w:right w:val="none" w:sz="0" w:space="0" w:color="auto"/>
      </w:divBdr>
    </w:div>
    <w:div w:id="1250458711">
      <w:bodyDiv w:val="1"/>
      <w:marLeft w:val="0"/>
      <w:marRight w:val="0"/>
      <w:marTop w:val="0"/>
      <w:marBottom w:val="0"/>
      <w:divBdr>
        <w:top w:val="none" w:sz="0" w:space="0" w:color="auto"/>
        <w:left w:val="none" w:sz="0" w:space="0" w:color="auto"/>
        <w:bottom w:val="none" w:sz="0" w:space="0" w:color="auto"/>
        <w:right w:val="none" w:sz="0" w:space="0" w:color="auto"/>
      </w:divBdr>
    </w:div>
    <w:div w:id="1259020329">
      <w:bodyDiv w:val="1"/>
      <w:marLeft w:val="0"/>
      <w:marRight w:val="0"/>
      <w:marTop w:val="0"/>
      <w:marBottom w:val="0"/>
      <w:divBdr>
        <w:top w:val="none" w:sz="0" w:space="0" w:color="auto"/>
        <w:left w:val="none" w:sz="0" w:space="0" w:color="auto"/>
        <w:bottom w:val="none" w:sz="0" w:space="0" w:color="auto"/>
        <w:right w:val="none" w:sz="0" w:space="0" w:color="auto"/>
      </w:divBdr>
    </w:div>
    <w:div w:id="1267344860">
      <w:bodyDiv w:val="1"/>
      <w:marLeft w:val="0"/>
      <w:marRight w:val="0"/>
      <w:marTop w:val="0"/>
      <w:marBottom w:val="0"/>
      <w:divBdr>
        <w:top w:val="none" w:sz="0" w:space="0" w:color="auto"/>
        <w:left w:val="none" w:sz="0" w:space="0" w:color="auto"/>
        <w:bottom w:val="none" w:sz="0" w:space="0" w:color="auto"/>
        <w:right w:val="none" w:sz="0" w:space="0" w:color="auto"/>
      </w:divBdr>
    </w:div>
    <w:div w:id="1267886612">
      <w:bodyDiv w:val="1"/>
      <w:marLeft w:val="0"/>
      <w:marRight w:val="0"/>
      <w:marTop w:val="0"/>
      <w:marBottom w:val="0"/>
      <w:divBdr>
        <w:top w:val="none" w:sz="0" w:space="0" w:color="auto"/>
        <w:left w:val="none" w:sz="0" w:space="0" w:color="auto"/>
        <w:bottom w:val="none" w:sz="0" w:space="0" w:color="auto"/>
        <w:right w:val="none" w:sz="0" w:space="0" w:color="auto"/>
      </w:divBdr>
    </w:div>
    <w:div w:id="1271817698">
      <w:bodyDiv w:val="1"/>
      <w:marLeft w:val="0"/>
      <w:marRight w:val="0"/>
      <w:marTop w:val="0"/>
      <w:marBottom w:val="0"/>
      <w:divBdr>
        <w:top w:val="none" w:sz="0" w:space="0" w:color="auto"/>
        <w:left w:val="none" w:sz="0" w:space="0" w:color="auto"/>
        <w:bottom w:val="none" w:sz="0" w:space="0" w:color="auto"/>
        <w:right w:val="none" w:sz="0" w:space="0" w:color="auto"/>
      </w:divBdr>
    </w:div>
    <w:div w:id="1277830565">
      <w:bodyDiv w:val="1"/>
      <w:marLeft w:val="0"/>
      <w:marRight w:val="0"/>
      <w:marTop w:val="0"/>
      <w:marBottom w:val="0"/>
      <w:divBdr>
        <w:top w:val="none" w:sz="0" w:space="0" w:color="auto"/>
        <w:left w:val="none" w:sz="0" w:space="0" w:color="auto"/>
        <w:bottom w:val="none" w:sz="0" w:space="0" w:color="auto"/>
        <w:right w:val="none" w:sz="0" w:space="0" w:color="auto"/>
      </w:divBdr>
    </w:div>
    <w:div w:id="1282954816">
      <w:bodyDiv w:val="1"/>
      <w:marLeft w:val="0"/>
      <w:marRight w:val="0"/>
      <w:marTop w:val="0"/>
      <w:marBottom w:val="0"/>
      <w:divBdr>
        <w:top w:val="none" w:sz="0" w:space="0" w:color="auto"/>
        <w:left w:val="none" w:sz="0" w:space="0" w:color="auto"/>
        <w:bottom w:val="none" w:sz="0" w:space="0" w:color="auto"/>
        <w:right w:val="none" w:sz="0" w:space="0" w:color="auto"/>
      </w:divBdr>
    </w:div>
    <w:div w:id="1287813556">
      <w:bodyDiv w:val="1"/>
      <w:marLeft w:val="0"/>
      <w:marRight w:val="0"/>
      <w:marTop w:val="0"/>
      <w:marBottom w:val="0"/>
      <w:divBdr>
        <w:top w:val="none" w:sz="0" w:space="0" w:color="auto"/>
        <w:left w:val="none" w:sz="0" w:space="0" w:color="auto"/>
        <w:bottom w:val="none" w:sz="0" w:space="0" w:color="auto"/>
        <w:right w:val="none" w:sz="0" w:space="0" w:color="auto"/>
      </w:divBdr>
    </w:div>
    <w:div w:id="1295914637">
      <w:bodyDiv w:val="1"/>
      <w:marLeft w:val="0"/>
      <w:marRight w:val="0"/>
      <w:marTop w:val="0"/>
      <w:marBottom w:val="0"/>
      <w:divBdr>
        <w:top w:val="none" w:sz="0" w:space="0" w:color="auto"/>
        <w:left w:val="none" w:sz="0" w:space="0" w:color="auto"/>
        <w:bottom w:val="none" w:sz="0" w:space="0" w:color="auto"/>
        <w:right w:val="none" w:sz="0" w:space="0" w:color="auto"/>
      </w:divBdr>
    </w:div>
    <w:div w:id="1297181935">
      <w:bodyDiv w:val="1"/>
      <w:marLeft w:val="0"/>
      <w:marRight w:val="0"/>
      <w:marTop w:val="0"/>
      <w:marBottom w:val="0"/>
      <w:divBdr>
        <w:top w:val="none" w:sz="0" w:space="0" w:color="auto"/>
        <w:left w:val="none" w:sz="0" w:space="0" w:color="auto"/>
        <w:bottom w:val="none" w:sz="0" w:space="0" w:color="auto"/>
        <w:right w:val="none" w:sz="0" w:space="0" w:color="auto"/>
      </w:divBdr>
    </w:div>
    <w:div w:id="1306353264">
      <w:bodyDiv w:val="1"/>
      <w:marLeft w:val="0"/>
      <w:marRight w:val="0"/>
      <w:marTop w:val="0"/>
      <w:marBottom w:val="0"/>
      <w:divBdr>
        <w:top w:val="none" w:sz="0" w:space="0" w:color="auto"/>
        <w:left w:val="none" w:sz="0" w:space="0" w:color="auto"/>
        <w:bottom w:val="none" w:sz="0" w:space="0" w:color="auto"/>
        <w:right w:val="none" w:sz="0" w:space="0" w:color="auto"/>
      </w:divBdr>
    </w:div>
    <w:div w:id="1310750049">
      <w:bodyDiv w:val="1"/>
      <w:marLeft w:val="0"/>
      <w:marRight w:val="0"/>
      <w:marTop w:val="0"/>
      <w:marBottom w:val="0"/>
      <w:divBdr>
        <w:top w:val="none" w:sz="0" w:space="0" w:color="auto"/>
        <w:left w:val="none" w:sz="0" w:space="0" w:color="auto"/>
        <w:bottom w:val="none" w:sz="0" w:space="0" w:color="auto"/>
        <w:right w:val="none" w:sz="0" w:space="0" w:color="auto"/>
      </w:divBdr>
    </w:div>
    <w:div w:id="1312709714">
      <w:bodyDiv w:val="1"/>
      <w:marLeft w:val="0"/>
      <w:marRight w:val="0"/>
      <w:marTop w:val="0"/>
      <w:marBottom w:val="0"/>
      <w:divBdr>
        <w:top w:val="none" w:sz="0" w:space="0" w:color="auto"/>
        <w:left w:val="none" w:sz="0" w:space="0" w:color="auto"/>
        <w:bottom w:val="none" w:sz="0" w:space="0" w:color="auto"/>
        <w:right w:val="none" w:sz="0" w:space="0" w:color="auto"/>
      </w:divBdr>
    </w:div>
    <w:div w:id="1315453668">
      <w:bodyDiv w:val="1"/>
      <w:marLeft w:val="0"/>
      <w:marRight w:val="0"/>
      <w:marTop w:val="0"/>
      <w:marBottom w:val="0"/>
      <w:divBdr>
        <w:top w:val="none" w:sz="0" w:space="0" w:color="auto"/>
        <w:left w:val="none" w:sz="0" w:space="0" w:color="auto"/>
        <w:bottom w:val="none" w:sz="0" w:space="0" w:color="auto"/>
        <w:right w:val="none" w:sz="0" w:space="0" w:color="auto"/>
      </w:divBdr>
    </w:div>
    <w:div w:id="1320381754">
      <w:bodyDiv w:val="1"/>
      <w:marLeft w:val="0"/>
      <w:marRight w:val="0"/>
      <w:marTop w:val="0"/>
      <w:marBottom w:val="0"/>
      <w:divBdr>
        <w:top w:val="none" w:sz="0" w:space="0" w:color="auto"/>
        <w:left w:val="none" w:sz="0" w:space="0" w:color="auto"/>
        <w:bottom w:val="none" w:sz="0" w:space="0" w:color="auto"/>
        <w:right w:val="none" w:sz="0" w:space="0" w:color="auto"/>
      </w:divBdr>
    </w:div>
    <w:div w:id="1325232972">
      <w:bodyDiv w:val="1"/>
      <w:marLeft w:val="0"/>
      <w:marRight w:val="0"/>
      <w:marTop w:val="0"/>
      <w:marBottom w:val="0"/>
      <w:divBdr>
        <w:top w:val="none" w:sz="0" w:space="0" w:color="auto"/>
        <w:left w:val="none" w:sz="0" w:space="0" w:color="auto"/>
        <w:bottom w:val="none" w:sz="0" w:space="0" w:color="auto"/>
        <w:right w:val="none" w:sz="0" w:space="0" w:color="auto"/>
      </w:divBdr>
    </w:div>
    <w:div w:id="1342319122">
      <w:bodyDiv w:val="1"/>
      <w:marLeft w:val="0"/>
      <w:marRight w:val="0"/>
      <w:marTop w:val="0"/>
      <w:marBottom w:val="0"/>
      <w:divBdr>
        <w:top w:val="none" w:sz="0" w:space="0" w:color="auto"/>
        <w:left w:val="none" w:sz="0" w:space="0" w:color="auto"/>
        <w:bottom w:val="none" w:sz="0" w:space="0" w:color="auto"/>
        <w:right w:val="none" w:sz="0" w:space="0" w:color="auto"/>
      </w:divBdr>
    </w:div>
    <w:div w:id="1353998921">
      <w:bodyDiv w:val="1"/>
      <w:marLeft w:val="0"/>
      <w:marRight w:val="0"/>
      <w:marTop w:val="0"/>
      <w:marBottom w:val="0"/>
      <w:divBdr>
        <w:top w:val="none" w:sz="0" w:space="0" w:color="auto"/>
        <w:left w:val="none" w:sz="0" w:space="0" w:color="auto"/>
        <w:bottom w:val="none" w:sz="0" w:space="0" w:color="auto"/>
        <w:right w:val="none" w:sz="0" w:space="0" w:color="auto"/>
      </w:divBdr>
    </w:div>
    <w:div w:id="1355644389">
      <w:bodyDiv w:val="1"/>
      <w:marLeft w:val="0"/>
      <w:marRight w:val="0"/>
      <w:marTop w:val="0"/>
      <w:marBottom w:val="0"/>
      <w:divBdr>
        <w:top w:val="none" w:sz="0" w:space="0" w:color="auto"/>
        <w:left w:val="none" w:sz="0" w:space="0" w:color="auto"/>
        <w:bottom w:val="none" w:sz="0" w:space="0" w:color="auto"/>
        <w:right w:val="none" w:sz="0" w:space="0" w:color="auto"/>
      </w:divBdr>
    </w:div>
    <w:div w:id="1377126018">
      <w:bodyDiv w:val="1"/>
      <w:marLeft w:val="0"/>
      <w:marRight w:val="0"/>
      <w:marTop w:val="0"/>
      <w:marBottom w:val="0"/>
      <w:divBdr>
        <w:top w:val="none" w:sz="0" w:space="0" w:color="auto"/>
        <w:left w:val="none" w:sz="0" w:space="0" w:color="auto"/>
        <w:bottom w:val="none" w:sz="0" w:space="0" w:color="auto"/>
        <w:right w:val="none" w:sz="0" w:space="0" w:color="auto"/>
      </w:divBdr>
    </w:div>
    <w:div w:id="1394349445">
      <w:bodyDiv w:val="1"/>
      <w:marLeft w:val="0"/>
      <w:marRight w:val="0"/>
      <w:marTop w:val="0"/>
      <w:marBottom w:val="0"/>
      <w:divBdr>
        <w:top w:val="none" w:sz="0" w:space="0" w:color="auto"/>
        <w:left w:val="none" w:sz="0" w:space="0" w:color="auto"/>
        <w:bottom w:val="none" w:sz="0" w:space="0" w:color="auto"/>
        <w:right w:val="none" w:sz="0" w:space="0" w:color="auto"/>
      </w:divBdr>
    </w:div>
    <w:div w:id="1400980625">
      <w:bodyDiv w:val="1"/>
      <w:marLeft w:val="0"/>
      <w:marRight w:val="0"/>
      <w:marTop w:val="0"/>
      <w:marBottom w:val="0"/>
      <w:divBdr>
        <w:top w:val="none" w:sz="0" w:space="0" w:color="auto"/>
        <w:left w:val="none" w:sz="0" w:space="0" w:color="auto"/>
        <w:bottom w:val="none" w:sz="0" w:space="0" w:color="auto"/>
        <w:right w:val="none" w:sz="0" w:space="0" w:color="auto"/>
      </w:divBdr>
    </w:div>
    <w:div w:id="1418017659">
      <w:bodyDiv w:val="1"/>
      <w:marLeft w:val="0"/>
      <w:marRight w:val="0"/>
      <w:marTop w:val="0"/>
      <w:marBottom w:val="0"/>
      <w:divBdr>
        <w:top w:val="none" w:sz="0" w:space="0" w:color="auto"/>
        <w:left w:val="none" w:sz="0" w:space="0" w:color="auto"/>
        <w:bottom w:val="none" w:sz="0" w:space="0" w:color="auto"/>
        <w:right w:val="none" w:sz="0" w:space="0" w:color="auto"/>
      </w:divBdr>
    </w:div>
    <w:div w:id="1418332566">
      <w:bodyDiv w:val="1"/>
      <w:marLeft w:val="0"/>
      <w:marRight w:val="0"/>
      <w:marTop w:val="0"/>
      <w:marBottom w:val="0"/>
      <w:divBdr>
        <w:top w:val="none" w:sz="0" w:space="0" w:color="auto"/>
        <w:left w:val="none" w:sz="0" w:space="0" w:color="auto"/>
        <w:bottom w:val="none" w:sz="0" w:space="0" w:color="auto"/>
        <w:right w:val="none" w:sz="0" w:space="0" w:color="auto"/>
      </w:divBdr>
    </w:div>
    <w:div w:id="1418595540">
      <w:bodyDiv w:val="1"/>
      <w:marLeft w:val="0"/>
      <w:marRight w:val="0"/>
      <w:marTop w:val="0"/>
      <w:marBottom w:val="0"/>
      <w:divBdr>
        <w:top w:val="none" w:sz="0" w:space="0" w:color="auto"/>
        <w:left w:val="none" w:sz="0" w:space="0" w:color="auto"/>
        <w:bottom w:val="none" w:sz="0" w:space="0" w:color="auto"/>
        <w:right w:val="none" w:sz="0" w:space="0" w:color="auto"/>
      </w:divBdr>
    </w:div>
    <w:div w:id="1437092717">
      <w:bodyDiv w:val="1"/>
      <w:marLeft w:val="0"/>
      <w:marRight w:val="0"/>
      <w:marTop w:val="0"/>
      <w:marBottom w:val="0"/>
      <w:divBdr>
        <w:top w:val="none" w:sz="0" w:space="0" w:color="auto"/>
        <w:left w:val="none" w:sz="0" w:space="0" w:color="auto"/>
        <w:bottom w:val="none" w:sz="0" w:space="0" w:color="auto"/>
        <w:right w:val="none" w:sz="0" w:space="0" w:color="auto"/>
      </w:divBdr>
    </w:div>
    <w:div w:id="1439135384">
      <w:bodyDiv w:val="1"/>
      <w:marLeft w:val="0"/>
      <w:marRight w:val="0"/>
      <w:marTop w:val="0"/>
      <w:marBottom w:val="0"/>
      <w:divBdr>
        <w:top w:val="none" w:sz="0" w:space="0" w:color="auto"/>
        <w:left w:val="none" w:sz="0" w:space="0" w:color="auto"/>
        <w:bottom w:val="none" w:sz="0" w:space="0" w:color="auto"/>
        <w:right w:val="none" w:sz="0" w:space="0" w:color="auto"/>
      </w:divBdr>
    </w:div>
    <w:div w:id="1439527302">
      <w:bodyDiv w:val="1"/>
      <w:marLeft w:val="0"/>
      <w:marRight w:val="0"/>
      <w:marTop w:val="0"/>
      <w:marBottom w:val="0"/>
      <w:divBdr>
        <w:top w:val="none" w:sz="0" w:space="0" w:color="auto"/>
        <w:left w:val="none" w:sz="0" w:space="0" w:color="auto"/>
        <w:bottom w:val="none" w:sz="0" w:space="0" w:color="auto"/>
        <w:right w:val="none" w:sz="0" w:space="0" w:color="auto"/>
      </w:divBdr>
    </w:div>
    <w:div w:id="1444954784">
      <w:bodyDiv w:val="1"/>
      <w:marLeft w:val="0"/>
      <w:marRight w:val="0"/>
      <w:marTop w:val="0"/>
      <w:marBottom w:val="0"/>
      <w:divBdr>
        <w:top w:val="none" w:sz="0" w:space="0" w:color="auto"/>
        <w:left w:val="none" w:sz="0" w:space="0" w:color="auto"/>
        <w:bottom w:val="none" w:sz="0" w:space="0" w:color="auto"/>
        <w:right w:val="none" w:sz="0" w:space="0" w:color="auto"/>
      </w:divBdr>
    </w:div>
    <w:div w:id="1450197277">
      <w:bodyDiv w:val="1"/>
      <w:marLeft w:val="0"/>
      <w:marRight w:val="0"/>
      <w:marTop w:val="0"/>
      <w:marBottom w:val="0"/>
      <w:divBdr>
        <w:top w:val="none" w:sz="0" w:space="0" w:color="auto"/>
        <w:left w:val="none" w:sz="0" w:space="0" w:color="auto"/>
        <w:bottom w:val="none" w:sz="0" w:space="0" w:color="auto"/>
        <w:right w:val="none" w:sz="0" w:space="0" w:color="auto"/>
      </w:divBdr>
    </w:div>
    <w:div w:id="1452430885">
      <w:bodyDiv w:val="1"/>
      <w:marLeft w:val="0"/>
      <w:marRight w:val="0"/>
      <w:marTop w:val="0"/>
      <w:marBottom w:val="0"/>
      <w:divBdr>
        <w:top w:val="none" w:sz="0" w:space="0" w:color="auto"/>
        <w:left w:val="none" w:sz="0" w:space="0" w:color="auto"/>
        <w:bottom w:val="none" w:sz="0" w:space="0" w:color="auto"/>
        <w:right w:val="none" w:sz="0" w:space="0" w:color="auto"/>
      </w:divBdr>
    </w:div>
    <w:div w:id="1459446132">
      <w:bodyDiv w:val="1"/>
      <w:marLeft w:val="0"/>
      <w:marRight w:val="0"/>
      <w:marTop w:val="0"/>
      <w:marBottom w:val="0"/>
      <w:divBdr>
        <w:top w:val="none" w:sz="0" w:space="0" w:color="auto"/>
        <w:left w:val="none" w:sz="0" w:space="0" w:color="auto"/>
        <w:bottom w:val="none" w:sz="0" w:space="0" w:color="auto"/>
        <w:right w:val="none" w:sz="0" w:space="0" w:color="auto"/>
      </w:divBdr>
    </w:div>
    <w:div w:id="1460757918">
      <w:bodyDiv w:val="1"/>
      <w:marLeft w:val="0"/>
      <w:marRight w:val="0"/>
      <w:marTop w:val="0"/>
      <w:marBottom w:val="0"/>
      <w:divBdr>
        <w:top w:val="none" w:sz="0" w:space="0" w:color="auto"/>
        <w:left w:val="none" w:sz="0" w:space="0" w:color="auto"/>
        <w:bottom w:val="none" w:sz="0" w:space="0" w:color="auto"/>
        <w:right w:val="none" w:sz="0" w:space="0" w:color="auto"/>
      </w:divBdr>
    </w:div>
    <w:div w:id="1465611875">
      <w:bodyDiv w:val="1"/>
      <w:marLeft w:val="0"/>
      <w:marRight w:val="0"/>
      <w:marTop w:val="0"/>
      <w:marBottom w:val="0"/>
      <w:divBdr>
        <w:top w:val="none" w:sz="0" w:space="0" w:color="auto"/>
        <w:left w:val="none" w:sz="0" w:space="0" w:color="auto"/>
        <w:bottom w:val="none" w:sz="0" w:space="0" w:color="auto"/>
        <w:right w:val="none" w:sz="0" w:space="0" w:color="auto"/>
      </w:divBdr>
    </w:div>
    <w:div w:id="1473712333">
      <w:bodyDiv w:val="1"/>
      <w:marLeft w:val="0"/>
      <w:marRight w:val="0"/>
      <w:marTop w:val="0"/>
      <w:marBottom w:val="0"/>
      <w:divBdr>
        <w:top w:val="none" w:sz="0" w:space="0" w:color="auto"/>
        <w:left w:val="none" w:sz="0" w:space="0" w:color="auto"/>
        <w:bottom w:val="none" w:sz="0" w:space="0" w:color="auto"/>
        <w:right w:val="none" w:sz="0" w:space="0" w:color="auto"/>
      </w:divBdr>
    </w:div>
    <w:div w:id="1474517911">
      <w:bodyDiv w:val="1"/>
      <w:marLeft w:val="0"/>
      <w:marRight w:val="0"/>
      <w:marTop w:val="0"/>
      <w:marBottom w:val="0"/>
      <w:divBdr>
        <w:top w:val="none" w:sz="0" w:space="0" w:color="auto"/>
        <w:left w:val="none" w:sz="0" w:space="0" w:color="auto"/>
        <w:bottom w:val="none" w:sz="0" w:space="0" w:color="auto"/>
        <w:right w:val="none" w:sz="0" w:space="0" w:color="auto"/>
      </w:divBdr>
    </w:div>
    <w:div w:id="1476143475">
      <w:bodyDiv w:val="1"/>
      <w:marLeft w:val="0"/>
      <w:marRight w:val="0"/>
      <w:marTop w:val="0"/>
      <w:marBottom w:val="0"/>
      <w:divBdr>
        <w:top w:val="none" w:sz="0" w:space="0" w:color="auto"/>
        <w:left w:val="none" w:sz="0" w:space="0" w:color="auto"/>
        <w:bottom w:val="none" w:sz="0" w:space="0" w:color="auto"/>
        <w:right w:val="none" w:sz="0" w:space="0" w:color="auto"/>
      </w:divBdr>
    </w:div>
    <w:div w:id="1489709195">
      <w:bodyDiv w:val="1"/>
      <w:marLeft w:val="0"/>
      <w:marRight w:val="0"/>
      <w:marTop w:val="0"/>
      <w:marBottom w:val="0"/>
      <w:divBdr>
        <w:top w:val="none" w:sz="0" w:space="0" w:color="auto"/>
        <w:left w:val="none" w:sz="0" w:space="0" w:color="auto"/>
        <w:bottom w:val="none" w:sz="0" w:space="0" w:color="auto"/>
        <w:right w:val="none" w:sz="0" w:space="0" w:color="auto"/>
      </w:divBdr>
    </w:div>
    <w:div w:id="1505047198">
      <w:bodyDiv w:val="1"/>
      <w:marLeft w:val="0"/>
      <w:marRight w:val="0"/>
      <w:marTop w:val="0"/>
      <w:marBottom w:val="0"/>
      <w:divBdr>
        <w:top w:val="none" w:sz="0" w:space="0" w:color="auto"/>
        <w:left w:val="none" w:sz="0" w:space="0" w:color="auto"/>
        <w:bottom w:val="none" w:sz="0" w:space="0" w:color="auto"/>
        <w:right w:val="none" w:sz="0" w:space="0" w:color="auto"/>
      </w:divBdr>
    </w:div>
    <w:div w:id="1505589172">
      <w:bodyDiv w:val="1"/>
      <w:marLeft w:val="0"/>
      <w:marRight w:val="0"/>
      <w:marTop w:val="0"/>
      <w:marBottom w:val="0"/>
      <w:divBdr>
        <w:top w:val="none" w:sz="0" w:space="0" w:color="auto"/>
        <w:left w:val="none" w:sz="0" w:space="0" w:color="auto"/>
        <w:bottom w:val="none" w:sz="0" w:space="0" w:color="auto"/>
        <w:right w:val="none" w:sz="0" w:space="0" w:color="auto"/>
      </w:divBdr>
    </w:div>
    <w:div w:id="1510023847">
      <w:bodyDiv w:val="1"/>
      <w:marLeft w:val="0"/>
      <w:marRight w:val="0"/>
      <w:marTop w:val="0"/>
      <w:marBottom w:val="0"/>
      <w:divBdr>
        <w:top w:val="none" w:sz="0" w:space="0" w:color="auto"/>
        <w:left w:val="none" w:sz="0" w:space="0" w:color="auto"/>
        <w:bottom w:val="none" w:sz="0" w:space="0" w:color="auto"/>
        <w:right w:val="none" w:sz="0" w:space="0" w:color="auto"/>
      </w:divBdr>
    </w:div>
    <w:div w:id="1515072159">
      <w:bodyDiv w:val="1"/>
      <w:marLeft w:val="0"/>
      <w:marRight w:val="0"/>
      <w:marTop w:val="0"/>
      <w:marBottom w:val="0"/>
      <w:divBdr>
        <w:top w:val="none" w:sz="0" w:space="0" w:color="auto"/>
        <w:left w:val="none" w:sz="0" w:space="0" w:color="auto"/>
        <w:bottom w:val="none" w:sz="0" w:space="0" w:color="auto"/>
        <w:right w:val="none" w:sz="0" w:space="0" w:color="auto"/>
      </w:divBdr>
    </w:div>
    <w:div w:id="1520855997">
      <w:bodyDiv w:val="1"/>
      <w:marLeft w:val="0"/>
      <w:marRight w:val="0"/>
      <w:marTop w:val="0"/>
      <w:marBottom w:val="0"/>
      <w:divBdr>
        <w:top w:val="none" w:sz="0" w:space="0" w:color="auto"/>
        <w:left w:val="none" w:sz="0" w:space="0" w:color="auto"/>
        <w:bottom w:val="none" w:sz="0" w:space="0" w:color="auto"/>
        <w:right w:val="none" w:sz="0" w:space="0" w:color="auto"/>
      </w:divBdr>
    </w:div>
    <w:div w:id="1527210905">
      <w:bodyDiv w:val="1"/>
      <w:marLeft w:val="0"/>
      <w:marRight w:val="0"/>
      <w:marTop w:val="0"/>
      <w:marBottom w:val="0"/>
      <w:divBdr>
        <w:top w:val="none" w:sz="0" w:space="0" w:color="auto"/>
        <w:left w:val="none" w:sz="0" w:space="0" w:color="auto"/>
        <w:bottom w:val="none" w:sz="0" w:space="0" w:color="auto"/>
        <w:right w:val="none" w:sz="0" w:space="0" w:color="auto"/>
      </w:divBdr>
    </w:div>
    <w:div w:id="1533690792">
      <w:bodyDiv w:val="1"/>
      <w:marLeft w:val="0"/>
      <w:marRight w:val="0"/>
      <w:marTop w:val="0"/>
      <w:marBottom w:val="0"/>
      <w:divBdr>
        <w:top w:val="none" w:sz="0" w:space="0" w:color="auto"/>
        <w:left w:val="none" w:sz="0" w:space="0" w:color="auto"/>
        <w:bottom w:val="none" w:sz="0" w:space="0" w:color="auto"/>
        <w:right w:val="none" w:sz="0" w:space="0" w:color="auto"/>
      </w:divBdr>
    </w:div>
    <w:div w:id="1534228044">
      <w:bodyDiv w:val="1"/>
      <w:marLeft w:val="0"/>
      <w:marRight w:val="0"/>
      <w:marTop w:val="0"/>
      <w:marBottom w:val="0"/>
      <w:divBdr>
        <w:top w:val="none" w:sz="0" w:space="0" w:color="auto"/>
        <w:left w:val="none" w:sz="0" w:space="0" w:color="auto"/>
        <w:bottom w:val="none" w:sz="0" w:space="0" w:color="auto"/>
        <w:right w:val="none" w:sz="0" w:space="0" w:color="auto"/>
      </w:divBdr>
    </w:div>
    <w:div w:id="1535998453">
      <w:bodyDiv w:val="1"/>
      <w:marLeft w:val="0"/>
      <w:marRight w:val="0"/>
      <w:marTop w:val="0"/>
      <w:marBottom w:val="0"/>
      <w:divBdr>
        <w:top w:val="none" w:sz="0" w:space="0" w:color="auto"/>
        <w:left w:val="none" w:sz="0" w:space="0" w:color="auto"/>
        <w:bottom w:val="none" w:sz="0" w:space="0" w:color="auto"/>
        <w:right w:val="none" w:sz="0" w:space="0" w:color="auto"/>
      </w:divBdr>
    </w:div>
    <w:div w:id="1538736929">
      <w:bodyDiv w:val="1"/>
      <w:marLeft w:val="0"/>
      <w:marRight w:val="0"/>
      <w:marTop w:val="0"/>
      <w:marBottom w:val="0"/>
      <w:divBdr>
        <w:top w:val="none" w:sz="0" w:space="0" w:color="auto"/>
        <w:left w:val="none" w:sz="0" w:space="0" w:color="auto"/>
        <w:bottom w:val="none" w:sz="0" w:space="0" w:color="auto"/>
        <w:right w:val="none" w:sz="0" w:space="0" w:color="auto"/>
      </w:divBdr>
    </w:div>
    <w:div w:id="1548225961">
      <w:bodyDiv w:val="1"/>
      <w:marLeft w:val="0"/>
      <w:marRight w:val="0"/>
      <w:marTop w:val="0"/>
      <w:marBottom w:val="0"/>
      <w:divBdr>
        <w:top w:val="none" w:sz="0" w:space="0" w:color="auto"/>
        <w:left w:val="none" w:sz="0" w:space="0" w:color="auto"/>
        <w:bottom w:val="none" w:sz="0" w:space="0" w:color="auto"/>
        <w:right w:val="none" w:sz="0" w:space="0" w:color="auto"/>
      </w:divBdr>
    </w:div>
    <w:div w:id="1549952081">
      <w:bodyDiv w:val="1"/>
      <w:marLeft w:val="0"/>
      <w:marRight w:val="0"/>
      <w:marTop w:val="0"/>
      <w:marBottom w:val="0"/>
      <w:divBdr>
        <w:top w:val="none" w:sz="0" w:space="0" w:color="auto"/>
        <w:left w:val="none" w:sz="0" w:space="0" w:color="auto"/>
        <w:bottom w:val="none" w:sz="0" w:space="0" w:color="auto"/>
        <w:right w:val="none" w:sz="0" w:space="0" w:color="auto"/>
      </w:divBdr>
    </w:div>
    <w:div w:id="1553038193">
      <w:bodyDiv w:val="1"/>
      <w:marLeft w:val="0"/>
      <w:marRight w:val="0"/>
      <w:marTop w:val="0"/>
      <w:marBottom w:val="0"/>
      <w:divBdr>
        <w:top w:val="none" w:sz="0" w:space="0" w:color="auto"/>
        <w:left w:val="none" w:sz="0" w:space="0" w:color="auto"/>
        <w:bottom w:val="none" w:sz="0" w:space="0" w:color="auto"/>
        <w:right w:val="none" w:sz="0" w:space="0" w:color="auto"/>
      </w:divBdr>
    </w:div>
    <w:div w:id="1555964662">
      <w:bodyDiv w:val="1"/>
      <w:marLeft w:val="0"/>
      <w:marRight w:val="0"/>
      <w:marTop w:val="0"/>
      <w:marBottom w:val="0"/>
      <w:divBdr>
        <w:top w:val="none" w:sz="0" w:space="0" w:color="auto"/>
        <w:left w:val="none" w:sz="0" w:space="0" w:color="auto"/>
        <w:bottom w:val="none" w:sz="0" w:space="0" w:color="auto"/>
        <w:right w:val="none" w:sz="0" w:space="0" w:color="auto"/>
      </w:divBdr>
    </w:div>
    <w:div w:id="1573739164">
      <w:bodyDiv w:val="1"/>
      <w:marLeft w:val="0"/>
      <w:marRight w:val="0"/>
      <w:marTop w:val="0"/>
      <w:marBottom w:val="0"/>
      <w:divBdr>
        <w:top w:val="none" w:sz="0" w:space="0" w:color="auto"/>
        <w:left w:val="none" w:sz="0" w:space="0" w:color="auto"/>
        <w:bottom w:val="none" w:sz="0" w:space="0" w:color="auto"/>
        <w:right w:val="none" w:sz="0" w:space="0" w:color="auto"/>
      </w:divBdr>
    </w:div>
    <w:div w:id="1574781775">
      <w:bodyDiv w:val="1"/>
      <w:marLeft w:val="0"/>
      <w:marRight w:val="0"/>
      <w:marTop w:val="0"/>
      <w:marBottom w:val="0"/>
      <w:divBdr>
        <w:top w:val="none" w:sz="0" w:space="0" w:color="auto"/>
        <w:left w:val="none" w:sz="0" w:space="0" w:color="auto"/>
        <w:bottom w:val="none" w:sz="0" w:space="0" w:color="auto"/>
        <w:right w:val="none" w:sz="0" w:space="0" w:color="auto"/>
      </w:divBdr>
    </w:div>
    <w:div w:id="1575043046">
      <w:bodyDiv w:val="1"/>
      <w:marLeft w:val="0"/>
      <w:marRight w:val="0"/>
      <w:marTop w:val="0"/>
      <w:marBottom w:val="0"/>
      <w:divBdr>
        <w:top w:val="none" w:sz="0" w:space="0" w:color="auto"/>
        <w:left w:val="none" w:sz="0" w:space="0" w:color="auto"/>
        <w:bottom w:val="none" w:sz="0" w:space="0" w:color="auto"/>
        <w:right w:val="none" w:sz="0" w:space="0" w:color="auto"/>
      </w:divBdr>
    </w:div>
    <w:div w:id="1597975651">
      <w:bodyDiv w:val="1"/>
      <w:marLeft w:val="0"/>
      <w:marRight w:val="0"/>
      <w:marTop w:val="0"/>
      <w:marBottom w:val="0"/>
      <w:divBdr>
        <w:top w:val="none" w:sz="0" w:space="0" w:color="auto"/>
        <w:left w:val="none" w:sz="0" w:space="0" w:color="auto"/>
        <w:bottom w:val="none" w:sz="0" w:space="0" w:color="auto"/>
        <w:right w:val="none" w:sz="0" w:space="0" w:color="auto"/>
      </w:divBdr>
    </w:div>
    <w:div w:id="1603411336">
      <w:bodyDiv w:val="1"/>
      <w:marLeft w:val="0"/>
      <w:marRight w:val="0"/>
      <w:marTop w:val="0"/>
      <w:marBottom w:val="0"/>
      <w:divBdr>
        <w:top w:val="none" w:sz="0" w:space="0" w:color="auto"/>
        <w:left w:val="none" w:sz="0" w:space="0" w:color="auto"/>
        <w:bottom w:val="none" w:sz="0" w:space="0" w:color="auto"/>
        <w:right w:val="none" w:sz="0" w:space="0" w:color="auto"/>
      </w:divBdr>
    </w:div>
    <w:div w:id="1621689443">
      <w:bodyDiv w:val="1"/>
      <w:marLeft w:val="0"/>
      <w:marRight w:val="0"/>
      <w:marTop w:val="0"/>
      <w:marBottom w:val="0"/>
      <w:divBdr>
        <w:top w:val="none" w:sz="0" w:space="0" w:color="auto"/>
        <w:left w:val="none" w:sz="0" w:space="0" w:color="auto"/>
        <w:bottom w:val="none" w:sz="0" w:space="0" w:color="auto"/>
        <w:right w:val="none" w:sz="0" w:space="0" w:color="auto"/>
      </w:divBdr>
    </w:div>
    <w:div w:id="1646934713">
      <w:bodyDiv w:val="1"/>
      <w:marLeft w:val="0"/>
      <w:marRight w:val="0"/>
      <w:marTop w:val="0"/>
      <w:marBottom w:val="0"/>
      <w:divBdr>
        <w:top w:val="none" w:sz="0" w:space="0" w:color="auto"/>
        <w:left w:val="none" w:sz="0" w:space="0" w:color="auto"/>
        <w:bottom w:val="none" w:sz="0" w:space="0" w:color="auto"/>
        <w:right w:val="none" w:sz="0" w:space="0" w:color="auto"/>
      </w:divBdr>
    </w:div>
    <w:div w:id="1663966202">
      <w:bodyDiv w:val="1"/>
      <w:marLeft w:val="0"/>
      <w:marRight w:val="0"/>
      <w:marTop w:val="0"/>
      <w:marBottom w:val="0"/>
      <w:divBdr>
        <w:top w:val="none" w:sz="0" w:space="0" w:color="auto"/>
        <w:left w:val="none" w:sz="0" w:space="0" w:color="auto"/>
        <w:bottom w:val="none" w:sz="0" w:space="0" w:color="auto"/>
        <w:right w:val="none" w:sz="0" w:space="0" w:color="auto"/>
      </w:divBdr>
    </w:div>
    <w:div w:id="1670406665">
      <w:bodyDiv w:val="1"/>
      <w:marLeft w:val="0"/>
      <w:marRight w:val="0"/>
      <w:marTop w:val="0"/>
      <w:marBottom w:val="0"/>
      <w:divBdr>
        <w:top w:val="none" w:sz="0" w:space="0" w:color="auto"/>
        <w:left w:val="none" w:sz="0" w:space="0" w:color="auto"/>
        <w:bottom w:val="none" w:sz="0" w:space="0" w:color="auto"/>
        <w:right w:val="none" w:sz="0" w:space="0" w:color="auto"/>
      </w:divBdr>
    </w:div>
    <w:div w:id="1677341880">
      <w:bodyDiv w:val="1"/>
      <w:marLeft w:val="0"/>
      <w:marRight w:val="0"/>
      <w:marTop w:val="0"/>
      <w:marBottom w:val="0"/>
      <w:divBdr>
        <w:top w:val="none" w:sz="0" w:space="0" w:color="auto"/>
        <w:left w:val="none" w:sz="0" w:space="0" w:color="auto"/>
        <w:bottom w:val="none" w:sz="0" w:space="0" w:color="auto"/>
        <w:right w:val="none" w:sz="0" w:space="0" w:color="auto"/>
      </w:divBdr>
    </w:div>
    <w:div w:id="1678926697">
      <w:bodyDiv w:val="1"/>
      <w:marLeft w:val="0"/>
      <w:marRight w:val="0"/>
      <w:marTop w:val="0"/>
      <w:marBottom w:val="0"/>
      <w:divBdr>
        <w:top w:val="none" w:sz="0" w:space="0" w:color="auto"/>
        <w:left w:val="none" w:sz="0" w:space="0" w:color="auto"/>
        <w:bottom w:val="none" w:sz="0" w:space="0" w:color="auto"/>
        <w:right w:val="none" w:sz="0" w:space="0" w:color="auto"/>
      </w:divBdr>
    </w:div>
    <w:div w:id="1688216030">
      <w:bodyDiv w:val="1"/>
      <w:marLeft w:val="0"/>
      <w:marRight w:val="0"/>
      <w:marTop w:val="0"/>
      <w:marBottom w:val="0"/>
      <w:divBdr>
        <w:top w:val="none" w:sz="0" w:space="0" w:color="auto"/>
        <w:left w:val="none" w:sz="0" w:space="0" w:color="auto"/>
        <w:bottom w:val="none" w:sz="0" w:space="0" w:color="auto"/>
        <w:right w:val="none" w:sz="0" w:space="0" w:color="auto"/>
      </w:divBdr>
    </w:div>
    <w:div w:id="1691835666">
      <w:bodyDiv w:val="1"/>
      <w:marLeft w:val="0"/>
      <w:marRight w:val="0"/>
      <w:marTop w:val="0"/>
      <w:marBottom w:val="0"/>
      <w:divBdr>
        <w:top w:val="none" w:sz="0" w:space="0" w:color="auto"/>
        <w:left w:val="none" w:sz="0" w:space="0" w:color="auto"/>
        <w:bottom w:val="none" w:sz="0" w:space="0" w:color="auto"/>
        <w:right w:val="none" w:sz="0" w:space="0" w:color="auto"/>
      </w:divBdr>
    </w:div>
    <w:div w:id="1694182852">
      <w:bodyDiv w:val="1"/>
      <w:marLeft w:val="0"/>
      <w:marRight w:val="0"/>
      <w:marTop w:val="0"/>
      <w:marBottom w:val="0"/>
      <w:divBdr>
        <w:top w:val="none" w:sz="0" w:space="0" w:color="auto"/>
        <w:left w:val="none" w:sz="0" w:space="0" w:color="auto"/>
        <w:bottom w:val="none" w:sz="0" w:space="0" w:color="auto"/>
        <w:right w:val="none" w:sz="0" w:space="0" w:color="auto"/>
      </w:divBdr>
    </w:div>
    <w:div w:id="1694334185">
      <w:bodyDiv w:val="1"/>
      <w:marLeft w:val="0"/>
      <w:marRight w:val="0"/>
      <w:marTop w:val="0"/>
      <w:marBottom w:val="0"/>
      <w:divBdr>
        <w:top w:val="none" w:sz="0" w:space="0" w:color="auto"/>
        <w:left w:val="none" w:sz="0" w:space="0" w:color="auto"/>
        <w:bottom w:val="none" w:sz="0" w:space="0" w:color="auto"/>
        <w:right w:val="none" w:sz="0" w:space="0" w:color="auto"/>
      </w:divBdr>
    </w:div>
    <w:div w:id="1694646096">
      <w:bodyDiv w:val="1"/>
      <w:marLeft w:val="0"/>
      <w:marRight w:val="0"/>
      <w:marTop w:val="0"/>
      <w:marBottom w:val="0"/>
      <w:divBdr>
        <w:top w:val="none" w:sz="0" w:space="0" w:color="auto"/>
        <w:left w:val="none" w:sz="0" w:space="0" w:color="auto"/>
        <w:bottom w:val="none" w:sz="0" w:space="0" w:color="auto"/>
        <w:right w:val="none" w:sz="0" w:space="0" w:color="auto"/>
      </w:divBdr>
    </w:div>
    <w:div w:id="1701277307">
      <w:bodyDiv w:val="1"/>
      <w:marLeft w:val="0"/>
      <w:marRight w:val="0"/>
      <w:marTop w:val="0"/>
      <w:marBottom w:val="0"/>
      <w:divBdr>
        <w:top w:val="none" w:sz="0" w:space="0" w:color="auto"/>
        <w:left w:val="none" w:sz="0" w:space="0" w:color="auto"/>
        <w:bottom w:val="none" w:sz="0" w:space="0" w:color="auto"/>
        <w:right w:val="none" w:sz="0" w:space="0" w:color="auto"/>
      </w:divBdr>
    </w:div>
    <w:div w:id="1703551498">
      <w:bodyDiv w:val="1"/>
      <w:marLeft w:val="0"/>
      <w:marRight w:val="0"/>
      <w:marTop w:val="0"/>
      <w:marBottom w:val="0"/>
      <w:divBdr>
        <w:top w:val="none" w:sz="0" w:space="0" w:color="auto"/>
        <w:left w:val="none" w:sz="0" w:space="0" w:color="auto"/>
        <w:bottom w:val="none" w:sz="0" w:space="0" w:color="auto"/>
        <w:right w:val="none" w:sz="0" w:space="0" w:color="auto"/>
      </w:divBdr>
    </w:div>
    <w:div w:id="1705013823">
      <w:bodyDiv w:val="1"/>
      <w:marLeft w:val="0"/>
      <w:marRight w:val="0"/>
      <w:marTop w:val="0"/>
      <w:marBottom w:val="0"/>
      <w:divBdr>
        <w:top w:val="none" w:sz="0" w:space="0" w:color="auto"/>
        <w:left w:val="none" w:sz="0" w:space="0" w:color="auto"/>
        <w:bottom w:val="none" w:sz="0" w:space="0" w:color="auto"/>
        <w:right w:val="none" w:sz="0" w:space="0" w:color="auto"/>
      </w:divBdr>
    </w:div>
    <w:div w:id="1731032878">
      <w:bodyDiv w:val="1"/>
      <w:marLeft w:val="0"/>
      <w:marRight w:val="0"/>
      <w:marTop w:val="0"/>
      <w:marBottom w:val="0"/>
      <w:divBdr>
        <w:top w:val="none" w:sz="0" w:space="0" w:color="auto"/>
        <w:left w:val="none" w:sz="0" w:space="0" w:color="auto"/>
        <w:bottom w:val="none" w:sz="0" w:space="0" w:color="auto"/>
        <w:right w:val="none" w:sz="0" w:space="0" w:color="auto"/>
      </w:divBdr>
    </w:div>
    <w:div w:id="1732801364">
      <w:bodyDiv w:val="1"/>
      <w:marLeft w:val="0"/>
      <w:marRight w:val="0"/>
      <w:marTop w:val="0"/>
      <w:marBottom w:val="0"/>
      <w:divBdr>
        <w:top w:val="none" w:sz="0" w:space="0" w:color="auto"/>
        <w:left w:val="none" w:sz="0" w:space="0" w:color="auto"/>
        <w:bottom w:val="none" w:sz="0" w:space="0" w:color="auto"/>
        <w:right w:val="none" w:sz="0" w:space="0" w:color="auto"/>
      </w:divBdr>
    </w:div>
    <w:div w:id="1764261061">
      <w:bodyDiv w:val="1"/>
      <w:marLeft w:val="0"/>
      <w:marRight w:val="0"/>
      <w:marTop w:val="0"/>
      <w:marBottom w:val="0"/>
      <w:divBdr>
        <w:top w:val="none" w:sz="0" w:space="0" w:color="auto"/>
        <w:left w:val="none" w:sz="0" w:space="0" w:color="auto"/>
        <w:bottom w:val="none" w:sz="0" w:space="0" w:color="auto"/>
        <w:right w:val="none" w:sz="0" w:space="0" w:color="auto"/>
      </w:divBdr>
    </w:div>
    <w:div w:id="1775396851">
      <w:bodyDiv w:val="1"/>
      <w:marLeft w:val="0"/>
      <w:marRight w:val="0"/>
      <w:marTop w:val="0"/>
      <w:marBottom w:val="0"/>
      <w:divBdr>
        <w:top w:val="none" w:sz="0" w:space="0" w:color="auto"/>
        <w:left w:val="none" w:sz="0" w:space="0" w:color="auto"/>
        <w:bottom w:val="none" w:sz="0" w:space="0" w:color="auto"/>
        <w:right w:val="none" w:sz="0" w:space="0" w:color="auto"/>
      </w:divBdr>
    </w:div>
    <w:div w:id="1781560404">
      <w:bodyDiv w:val="1"/>
      <w:marLeft w:val="0"/>
      <w:marRight w:val="0"/>
      <w:marTop w:val="0"/>
      <w:marBottom w:val="0"/>
      <w:divBdr>
        <w:top w:val="none" w:sz="0" w:space="0" w:color="auto"/>
        <w:left w:val="none" w:sz="0" w:space="0" w:color="auto"/>
        <w:bottom w:val="none" w:sz="0" w:space="0" w:color="auto"/>
        <w:right w:val="none" w:sz="0" w:space="0" w:color="auto"/>
      </w:divBdr>
    </w:div>
    <w:div w:id="1793086858">
      <w:bodyDiv w:val="1"/>
      <w:marLeft w:val="0"/>
      <w:marRight w:val="0"/>
      <w:marTop w:val="0"/>
      <w:marBottom w:val="0"/>
      <w:divBdr>
        <w:top w:val="none" w:sz="0" w:space="0" w:color="auto"/>
        <w:left w:val="none" w:sz="0" w:space="0" w:color="auto"/>
        <w:bottom w:val="none" w:sz="0" w:space="0" w:color="auto"/>
        <w:right w:val="none" w:sz="0" w:space="0" w:color="auto"/>
      </w:divBdr>
    </w:div>
    <w:div w:id="1800956293">
      <w:bodyDiv w:val="1"/>
      <w:marLeft w:val="0"/>
      <w:marRight w:val="0"/>
      <w:marTop w:val="0"/>
      <w:marBottom w:val="0"/>
      <w:divBdr>
        <w:top w:val="none" w:sz="0" w:space="0" w:color="auto"/>
        <w:left w:val="none" w:sz="0" w:space="0" w:color="auto"/>
        <w:bottom w:val="none" w:sz="0" w:space="0" w:color="auto"/>
        <w:right w:val="none" w:sz="0" w:space="0" w:color="auto"/>
      </w:divBdr>
    </w:div>
    <w:div w:id="1807510588">
      <w:bodyDiv w:val="1"/>
      <w:marLeft w:val="0"/>
      <w:marRight w:val="0"/>
      <w:marTop w:val="0"/>
      <w:marBottom w:val="0"/>
      <w:divBdr>
        <w:top w:val="none" w:sz="0" w:space="0" w:color="auto"/>
        <w:left w:val="none" w:sz="0" w:space="0" w:color="auto"/>
        <w:bottom w:val="none" w:sz="0" w:space="0" w:color="auto"/>
        <w:right w:val="none" w:sz="0" w:space="0" w:color="auto"/>
      </w:divBdr>
    </w:div>
    <w:div w:id="1820262880">
      <w:bodyDiv w:val="1"/>
      <w:marLeft w:val="0"/>
      <w:marRight w:val="0"/>
      <w:marTop w:val="0"/>
      <w:marBottom w:val="0"/>
      <w:divBdr>
        <w:top w:val="none" w:sz="0" w:space="0" w:color="auto"/>
        <w:left w:val="none" w:sz="0" w:space="0" w:color="auto"/>
        <w:bottom w:val="none" w:sz="0" w:space="0" w:color="auto"/>
        <w:right w:val="none" w:sz="0" w:space="0" w:color="auto"/>
      </w:divBdr>
    </w:div>
    <w:div w:id="1825123233">
      <w:bodyDiv w:val="1"/>
      <w:marLeft w:val="0"/>
      <w:marRight w:val="0"/>
      <w:marTop w:val="0"/>
      <w:marBottom w:val="0"/>
      <w:divBdr>
        <w:top w:val="none" w:sz="0" w:space="0" w:color="auto"/>
        <w:left w:val="none" w:sz="0" w:space="0" w:color="auto"/>
        <w:bottom w:val="none" w:sz="0" w:space="0" w:color="auto"/>
        <w:right w:val="none" w:sz="0" w:space="0" w:color="auto"/>
      </w:divBdr>
    </w:div>
    <w:div w:id="1848711991">
      <w:bodyDiv w:val="1"/>
      <w:marLeft w:val="0"/>
      <w:marRight w:val="0"/>
      <w:marTop w:val="0"/>
      <w:marBottom w:val="0"/>
      <w:divBdr>
        <w:top w:val="none" w:sz="0" w:space="0" w:color="auto"/>
        <w:left w:val="none" w:sz="0" w:space="0" w:color="auto"/>
        <w:bottom w:val="none" w:sz="0" w:space="0" w:color="auto"/>
        <w:right w:val="none" w:sz="0" w:space="0" w:color="auto"/>
      </w:divBdr>
    </w:div>
    <w:div w:id="1856307906">
      <w:bodyDiv w:val="1"/>
      <w:marLeft w:val="0"/>
      <w:marRight w:val="0"/>
      <w:marTop w:val="0"/>
      <w:marBottom w:val="0"/>
      <w:divBdr>
        <w:top w:val="none" w:sz="0" w:space="0" w:color="auto"/>
        <w:left w:val="none" w:sz="0" w:space="0" w:color="auto"/>
        <w:bottom w:val="none" w:sz="0" w:space="0" w:color="auto"/>
        <w:right w:val="none" w:sz="0" w:space="0" w:color="auto"/>
      </w:divBdr>
    </w:div>
    <w:div w:id="1858541951">
      <w:bodyDiv w:val="1"/>
      <w:marLeft w:val="0"/>
      <w:marRight w:val="0"/>
      <w:marTop w:val="0"/>
      <w:marBottom w:val="0"/>
      <w:divBdr>
        <w:top w:val="none" w:sz="0" w:space="0" w:color="auto"/>
        <w:left w:val="none" w:sz="0" w:space="0" w:color="auto"/>
        <w:bottom w:val="none" w:sz="0" w:space="0" w:color="auto"/>
        <w:right w:val="none" w:sz="0" w:space="0" w:color="auto"/>
      </w:divBdr>
    </w:div>
    <w:div w:id="1861360042">
      <w:bodyDiv w:val="1"/>
      <w:marLeft w:val="0"/>
      <w:marRight w:val="0"/>
      <w:marTop w:val="0"/>
      <w:marBottom w:val="0"/>
      <w:divBdr>
        <w:top w:val="none" w:sz="0" w:space="0" w:color="auto"/>
        <w:left w:val="none" w:sz="0" w:space="0" w:color="auto"/>
        <w:bottom w:val="none" w:sz="0" w:space="0" w:color="auto"/>
        <w:right w:val="none" w:sz="0" w:space="0" w:color="auto"/>
      </w:divBdr>
    </w:div>
    <w:div w:id="1866820838">
      <w:bodyDiv w:val="1"/>
      <w:marLeft w:val="0"/>
      <w:marRight w:val="0"/>
      <w:marTop w:val="0"/>
      <w:marBottom w:val="0"/>
      <w:divBdr>
        <w:top w:val="none" w:sz="0" w:space="0" w:color="auto"/>
        <w:left w:val="none" w:sz="0" w:space="0" w:color="auto"/>
        <w:bottom w:val="none" w:sz="0" w:space="0" w:color="auto"/>
        <w:right w:val="none" w:sz="0" w:space="0" w:color="auto"/>
      </w:divBdr>
    </w:div>
    <w:div w:id="1868719387">
      <w:bodyDiv w:val="1"/>
      <w:marLeft w:val="0"/>
      <w:marRight w:val="0"/>
      <w:marTop w:val="0"/>
      <w:marBottom w:val="0"/>
      <w:divBdr>
        <w:top w:val="none" w:sz="0" w:space="0" w:color="auto"/>
        <w:left w:val="none" w:sz="0" w:space="0" w:color="auto"/>
        <w:bottom w:val="none" w:sz="0" w:space="0" w:color="auto"/>
        <w:right w:val="none" w:sz="0" w:space="0" w:color="auto"/>
      </w:divBdr>
    </w:div>
    <w:div w:id="1868906542">
      <w:bodyDiv w:val="1"/>
      <w:marLeft w:val="0"/>
      <w:marRight w:val="0"/>
      <w:marTop w:val="0"/>
      <w:marBottom w:val="0"/>
      <w:divBdr>
        <w:top w:val="none" w:sz="0" w:space="0" w:color="auto"/>
        <w:left w:val="none" w:sz="0" w:space="0" w:color="auto"/>
        <w:bottom w:val="none" w:sz="0" w:space="0" w:color="auto"/>
        <w:right w:val="none" w:sz="0" w:space="0" w:color="auto"/>
      </w:divBdr>
    </w:div>
    <w:div w:id="1873373991">
      <w:bodyDiv w:val="1"/>
      <w:marLeft w:val="0"/>
      <w:marRight w:val="0"/>
      <w:marTop w:val="0"/>
      <w:marBottom w:val="0"/>
      <w:divBdr>
        <w:top w:val="none" w:sz="0" w:space="0" w:color="auto"/>
        <w:left w:val="none" w:sz="0" w:space="0" w:color="auto"/>
        <w:bottom w:val="none" w:sz="0" w:space="0" w:color="auto"/>
        <w:right w:val="none" w:sz="0" w:space="0" w:color="auto"/>
      </w:divBdr>
    </w:div>
    <w:div w:id="1877232666">
      <w:bodyDiv w:val="1"/>
      <w:marLeft w:val="0"/>
      <w:marRight w:val="0"/>
      <w:marTop w:val="0"/>
      <w:marBottom w:val="0"/>
      <w:divBdr>
        <w:top w:val="none" w:sz="0" w:space="0" w:color="auto"/>
        <w:left w:val="none" w:sz="0" w:space="0" w:color="auto"/>
        <w:bottom w:val="none" w:sz="0" w:space="0" w:color="auto"/>
        <w:right w:val="none" w:sz="0" w:space="0" w:color="auto"/>
      </w:divBdr>
    </w:div>
    <w:div w:id="1887058941">
      <w:bodyDiv w:val="1"/>
      <w:marLeft w:val="0"/>
      <w:marRight w:val="0"/>
      <w:marTop w:val="0"/>
      <w:marBottom w:val="0"/>
      <w:divBdr>
        <w:top w:val="none" w:sz="0" w:space="0" w:color="auto"/>
        <w:left w:val="none" w:sz="0" w:space="0" w:color="auto"/>
        <w:bottom w:val="none" w:sz="0" w:space="0" w:color="auto"/>
        <w:right w:val="none" w:sz="0" w:space="0" w:color="auto"/>
      </w:divBdr>
    </w:div>
    <w:div w:id="1899632955">
      <w:bodyDiv w:val="1"/>
      <w:marLeft w:val="0"/>
      <w:marRight w:val="0"/>
      <w:marTop w:val="0"/>
      <w:marBottom w:val="0"/>
      <w:divBdr>
        <w:top w:val="none" w:sz="0" w:space="0" w:color="auto"/>
        <w:left w:val="none" w:sz="0" w:space="0" w:color="auto"/>
        <w:bottom w:val="none" w:sz="0" w:space="0" w:color="auto"/>
        <w:right w:val="none" w:sz="0" w:space="0" w:color="auto"/>
      </w:divBdr>
    </w:div>
    <w:div w:id="1921596472">
      <w:bodyDiv w:val="1"/>
      <w:marLeft w:val="0"/>
      <w:marRight w:val="0"/>
      <w:marTop w:val="0"/>
      <w:marBottom w:val="0"/>
      <w:divBdr>
        <w:top w:val="none" w:sz="0" w:space="0" w:color="auto"/>
        <w:left w:val="none" w:sz="0" w:space="0" w:color="auto"/>
        <w:bottom w:val="none" w:sz="0" w:space="0" w:color="auto"/>
        <w:right w:val="none" w:sz="0" w:space="0" w:color="auto"/>
      </w:divBdr>
    </w:div>
    <w:div w:id="1923024295">
      <w:bodyDiv w:val="1"/>
      <w:marLeft w:val="0"/>
      <w:marRight w:val="0"/>
      <w:marTop w:val="0"/>
      <w:marBottom w:val="0"/>
      <w:divBdr>
        <w:top w:val="none" w:sz="0" w:space="0" w:color="auto"/>
        <w:left w:val="none" w:sz="0" w:space="0" w:color="auto"/>
        <w:bottom w:val="none" w:sz="0" w:space="0" w:color="auto"/>
        <w:right w:val="none" w:sz="0" w:space="0" w:color="auto"/>
      </w:divBdr>
    </w:div>
    <w:div w:id="1931348996">
      <w:bodyDiv w:val="1"/>
      <w:marLeft w:val="0"/>
      <w:marRight w:val="0"/>
      <w:marTop w:val="0"/>
      <w:marBottom w:val="0"/>
      <w:divBdr>
        <w:top w:val="none" w:sz="0" w:space="0" w:color="auto"/>
        <w:left w:val="none" w:sz="0" w:space="0" w:color="auto"/>
        <w:bottom w:val="none" w:sz="0" w:space="0" w:color="auto"/>
        <w:right w:val="none" w:sz="0" w:space="0" w:color="auto"/>
      </w:divBdr>
    </w:div>
    <w:div w:id="1937129728">
      <w:bodyDiv w:val="1"/>
      <w:marLeft w:val="0"/>
      <w:marRight w:val="0"/>
      <w:marTop w:val="0"/>
      <w:marBottom w:val="0"/>
      <w:divBdr>
        <w:top w:val="none" w:sz="0" w:space="0" w:color="auto"/>
        <w:left w:val="none" w:sz="0" w:space="0" w:color="auto"/>
        <w:bottom w:val="none" w:sz="0" w:space="0" w:color="auto"/>
        <w:right w:val="none" w:sz="0" w:space="0" w:color="auto"/>
      </w:divBdr>
    </w:div>
    <w:div w:id="1938370225">
      <w:bodyDiv w:val="1"/>
      <w:marLeft w:val="0"/>
      <w:marRight w:val="0"/>
      <w:marTop w:val="0"/>
      <w:marBottom w:val="0"/>
      <w:divBdr>
        <w:top w:val="none" w:sz="0" w:space="0" w:color="auto"/>
        <w:left w:val="none" w:sz="0" w:space="0" w:color="auto"/>
        <w:bottom w:val="none" w:sz="0" w:space="0" w:color="auto"/>
        <w:right w:val="none" w:sz="0" w:space="0" w:color="auto"/>
      </w:divBdr>
    </w:div>
    <w:div w:id="1942906146">
      <w:bodyDiv w:val="1"/>
      <w:marLeft w:val="0"/>
      <w:marRight w:val="0"/>
      <w:marTop w:val="0"/>
      <w:marBottom w:val="0"/>
      <w:divBdr>
        <w:top w:val="none" w:sz="0" w:space="0" w:color="auto"/>
        <w:left w:val="none" w:sz="0" w:space="0" w:color="auto"/>
        <w:bottom w:val="none" w:sz="0" w:space="0" w:color="auto"/>
        <w:right w:val="none" w:sz="0" w:space="0" w:color="auto"/>
      </w:divBdr>
    </w:div>
    <w:div w:id="1944460603">
      <w:bodyDiv w:val="1"/>
      <w:marLeft w:val="0"/>
      <w:marRight w:val="0"/>
      <w:marTop w:val="0"/>
      <w:marBottom w:val="0"/>
      <w:divBdr>
        <w:top w:val="none" w:sz="0" w:space="0" w:color="auto"/>
        <w:left w:val="none" w:sz="0" w:space="0" w:color="auto"/>
        <w:bottom w:val="none" w:sz="0" w:space="0" w:color="auto"/>
        <w:right w:val="none" w:sz="0" w:space="0" w:color="auto"/>
      </w:divBdr>
    </w:div>
    <w:div w:id="1966041846">
      <w:bodyDiv w:val="1"/>
      <w:marLeft w:val="0"/>
      <w:marRight w:val="0"/>
      <w:marTop w:val="0"/>
      <w:marBottom w:val="0"/>
      <w:divBdr>
        <w:top w:val="none" w:sz="0" w:space="0" w:color="auto"/>
        <w:left w:val="none" w:sz="0" w:space="0" w:color="auto"/>
        <w:bottom w:val="none" w:sz="0" w:space="0" w:color="auto"/>
        <w:right w:val="none" w:sz="0" w:space="0" w:color="auto"/>
      </w:divBdr>
    </w:div>
    <w:div w:id="1969235371">
      <w:bodyDiv w:val="1"/>
      <w:marLeft w:val="0"/>
      <w:marRight w:val="0"/>
      <w:marTop w:val="0"/>
      <w:marBottom w:val="0"/>
      <w:divBdr>
        <w:top w:val="none" w:sz="0" w:space="0" w:color="auto"/>
        <w:left w:val="none" w:sz="0" w:space="0" w:color="auto"/>
        <w:bottom w:val="none" w:sz="0" w:space="0" w:color="auto"/>
        <w:right w:val="none" w:sz="0" w:space="0" w:color="auto"/>
      </w:divBdr>
    </w:div>
    <w:div w:id="1972710461">
      <w:bodyDiv w:val="1"/>
      <w:marLeft w:val="0"/>
      <w:marRight w:val="0"/>
      <w:marTop w:val="0"/>
      <w:marBottom w:val="0"/>
      <w:divBdr>
        <w:top w:val="none" w:sz="0" w:space="0" w:color="auto"/>
        <w:left w:val="none" w:sz="0" w:space="0" w:color="auto"/>
        <w:bottom w:val="none" w:sz="0" w:space="0" w:color="auto"/>
        <w:right w:val="none" w:sz="0" w:space="0" w:color="auto"/>
      </w:divBdr>
    </w:div>
    <w:div w:id="1974947961">
      <w:bodyDiv w:val="1"/>
      <w:marLeft w:val="0"/>
      <w:marRight w:val="0"/>
      <w:marTop w:val="0"/>
      <w:marBottom w:val="0"/>
      <w:divBdr>
        <w:top w:val="none" w:sz="0" w:space="0" w:color="auto"/>
        <w:left w:val="none" w:sz="0" w:space="0" w:color="auto"/>
        <w:bottom w:val="none" w:sz="0" w:space="0" w:color="auto"/>
        <w:right w:val="none" w:sz="0" w:space="0" w:color="auto"/>
      </w:divBdr>
    </w:div>
    <w:div w:id="1975333455">
      <w:bodyDiv w:val="1"/>
      <w:marLeft w:val="0"/>
      <w:marRight w:val="0"/>
      <w:marTop w:val="0"/>
      <w:marBottom w:val="0"/>
      <w:divBdr>
        <w:top w:val="none" w:sz="0" w:space="0" w:color="auto"/>
        <w:left w:val="none" w:sz="0" w:space="0" w:color="auto"/>
        <w:bottom w:val="none" w:sz="0" w:space="0" w:color="auto"/>
        <w:right w:val="none" w:sz="0" w:space="0" w:color="auto"/>
      </w:divBdr>
    </w:div>
    <w:div w:id="1975868832">
      <w:bodyDiv w:val="1"/>
      <w:marLeft w:val="0"/>
      <w:marRight w:val="0"/>
      <w:marTop w:val="0"/>
      <w:marBottom w:val="0"/>
      <w:divBdr>
        <w:top w:val="none" w:sz="0" w:space="0" w:color="auto"/>
        <w:left w:val="none" w:sz="0" w:space="0" w:color="auto"/>
        <w:bottom w:val="none" w:sz="0" w:space="0" w:color="auto"/>
        <w:right w:val="none" w:sz="0" w:space="0" w:color="auto"/>
      </w:divBdr>
    </w:div>
    <w:div w:id="1986423358">
      <w:bodyDiv w:val="1"/>
      <w:marLeft w:val="0"/>
      <w:marRight w:val="0"/>
      <w:marTop w:val="0"/>
      <w:marBottom w:val="0"/>
      <w:divBdr>
        <w:top w:val="none" w:sz="0" w:space="0" w:color="auto"/>
        <w:left w:val="none" w:sz="0" w:space="0" w:color="auto"/>
        <w:bottom w:val="none" w:sz="0" w:space="0" w:color="auto"/>
        <w:right w:val="none" w:sz="0" w:space="0" w:color="auto"/>
      </w:divBdr>
    </w:div>
    <w:div w:id="2000228804">
      <w:bodyDiv w:val="1"/>
      <w:marLeft w:val="0"/>
      <w:marRight w:val="0"/>
      <w:marTop w:val="0"/>
      <w:marBottom w:val="0"/>
      <w:divBdr>
        <w:top w:val="none" w:sz="0" w:space="0" w:color="auto"/>
        <w:left w:val="none" w:sz="0" w:space="0" w:color="auto"/>
        <w:bottom w:val="none" w:sz="0" w:space="0" w:color="auto"/>
        <w:right w:val="none" w:sz="0" w:space="0" w:color="auto"/>
      </w:divBdr>
    </w:div>
    <w:div w:id="2001228739">
      <w:bodyDiv w:val="1"/>
      <w:marLeft w:val="0"/>
      <w:marRight w:val="0"/>
      <w:marTop w:val="0"/>
      <w:marBottom w:val="0"/>
      <w:divBdr>
        <w:top w:val="none" w:sz="0" w:space="0" w:color="auto"/>
        <w:left w:val="none" w:sz="0" w:space="0" w:color="auto"/>
        <w:bottom w:val="none" w:sz="0" w:space="0" w:color="auto"/>
        <w:right w:val="none" w:sz="0" w:space="0" w:color="auto"/>
      </w:divBdr>
    </w:div>
    <w:div w:id="2008048305">
      <w:bodyDiv w:val="1"/>
      <w:marLeft w:val="0"/>
      <w:marRight w:val="0"/>
      <w:marTop w:val="0"/>
      <w:marBottom w:val="0"/>
      <w:divBdr>
        <w:top w:val="none" w:sz="0" w:space="0" w:color="auto"/>
        <w:left w:val="none" w:sz="0" w:space="0" w:color="auto"/>
        <w:bottom w:val="none" w:sz="0" w:space="0" w:color="auto"/>
        <w:right w:val="none" w:sz="0" w:space="0" w:color="auto"/>
      </w:divBdr>
    </w:div>
    <w:div w:id="2011054251">
      <w:bodyDiv w:val="1"/>
      <w:marLeft w:val="0"/>
      <w:marRight w:val="0"/>
      <w:marTop w:val="0"/>
      <w:marBottom w:val="0"/>
      <w:divBdr>
        <w:top w:val="none" w:sz="0" w:space="0" w:color="auto"/>
        <w:left w:val="none" w:sz="0" w:space="0" w:color="auto"/>
        <w:bottom w:val="none" w:sz="0" w:space="0" w:color="auto"/>
        <w:right w:val="none" w:sz="0" w:space="0" w:color="auto"/>
      </w:divBdr>
    </w:div>
    <w:div w:id="2031445266">
      <w:bodyDiv w:val="1"/>
      <w:marLeft w:val="0"/>
      <w:marRight w:val="0"/>
      <w:marTop w:val="0"/>
      <w:marBottom w:val="0"/>
      <w:divBdr>
        <w:top w:val="none" w:sz="0" w:space="0" w:color="auto"/>
        <w:left w:val="none" w:sz="0" w:space="0" w:color="auto"/>
        <w:bottom w:val="none" w:sz="0" w:space="0" w:color="auto"/>
        <w:right w:val="none" w:sz="0" w:space="0" w:color="auto"/>
      </w:divBdr>
    </w:div>
    <w:div w:id="2051148342">
      <w:bodyDiv w:val="1"/>
      <w:marLeft w:val="0"/>
      <w:marRight w:val="0"/>
      <w:marTop w:val="0"/>
      <w:marBottom w:val="0"/>
      <w:divBdr>
        <w:top w:val="none" w:sz="0" w:space="0" w:color="auto"/>
        <w:left w:val="none" w:sz="0" w:space="0" w:color="auto"/>
        <w:bottom w:val="none" w:sz="0" w:space="0" w:color="auto"/>
        <w:right w:val="none" w:sz="0" w:space="0" w:color="auto"/>
      </w:divBdr>
    </w:div>
    <w:div w:id="2055302723">
      <w:bodyDiv w:val="1"/>
      <w:marLeft w:val="0"/>
      <w:marRight w:val="0"/>
      <w:marTop w:val="0"/>
      <w:marBottom w:val="0"/>
      <w:divBdr>
        <w:top w:val="none" w:sz="0" w:space="0" w:color="auto"/>
        <w:left w:val="none" w:sz="0" w:space="0" w:color="auto"/>
        <w:bottom w:val="none" w:sz="0" w:space="0" w:color="auto"/>
        <w:right w:val="none" w:sz="0" w:space="0" w:color="auto"/>
      </w:divBdr>
    </w:div>
    <w:div w:id="2057463163">
      <w:bodyDiv w:val="1"/>
      <w:marLeft w:val="0"/>
      <w:marRight w:val="0"/>
      <w:marTop w:val="0"/>
      <w:marBottom w:val="0"/>
      <w:divBdr>
        <w:top w:val="none" w:sz="0" w:space="0" w:color="auto"/>
        <w:left w:val="none" w:sz="0" w:space="0" w:color="auto"/>
        <w:bottom w:val="none" w:sz="0" w:space="0" w:color="auto"/>
        <w:right w:val="none" w:sz="0" w:space="0" w:color="auto"/>
      </w:divBdr>
    </w:div>
    <w:div w:id="2063550661">
      <w:bodyDiv w:val="1"/>
      <w:marLeft w:val="0"/>
      <w:marRight w:val="0"/>
      <w:marTop w:val="0"/>
      <w:marBottom w:val="0"/>
      <w:divBdr>
        <w:top w:val="none" w:sz="0" w:space="0" w:color="auto"/>
        <w:left w:val="none" w:sz="0" w:space="0" w:color="auto"/>
        <w:bottom w:val="none" w:sz="0" w:space="0" w:color="auto"/>
        <w:right w:val="none" w:sz="0" w:space="0" w:color="auto"/>
      </w:divBdr>
    </w:div>
    <w:div w:id="2063826032">
      <w:bodyDiv w:val="1"/>
      <w:marLeft w:val="0"/>
      <w:marRight w:val="0"/>
      <w:marTop w:val="0"/>
      <w:marBottom w:val="0"/>
      <w:divBdr>
        <w:top w:val="none" w:sz="0" w:space="0" w:color="auto"/>
        <w:left w:val="none" w:sz="0" w:space="0" w:color="auto"/>
        <w:bottom w:val="none" w:sz="0" w:space="0" w:color="auto"/>
        <w:right w:val="none" w:sz="0" w:space="0" w:color="auto"/>
      </w:divBdr>
    </w:div>
    <w:div w:id="2064062157">
      <w:bodyDiv w:val="1"/>
      <w:marLeft w:val="0"/>
      <w:marRight w:val="0"/>
      <w:marTop w:val="0"/>
      <w:marBottom w:val="0"/>
      <w:divBdr>
        <w:top w:val="none" w:sz="0" w:space="0" w:color="auto"/>
        <w:left w:val="none" w:sz="0" w:space="0" w:color="auto"/>
        <w:bottom w:val="none" w:sz="0" w:space="0" w:color="auto"/>
        <w:right w:val="none" w:sz="0" w:space="0" w:color="auto"/>
      </w:divBdr>
    </w:div>
    <w:div w:id="2064863714">
      <w:bodyDiv w:val="1"/>
      <w:marLeft w:val="0"/>
      <w:marRight w:val="0"/>
      <w:marTop w:val="0"/>
      <w:marBottom w:val="0"/>
      <w:divBdr>
        <w:top w:val="none" w:sz="0" w:space="0" w:color="auto"/>
        <w:left w:val="none" w:sz="0" w:space="0" w:color="auto"/>
        <w:bottom w:val="none" w:sz="0" w:space="0" w:color="auto"/>
        <w:right w:val="none" w:sz="0" w:space="0" w:color="auto"/>
      </w:divBdr>
    </w:div>
    <w:div w:id="2066827122">
      <w:bodyDiv w:val="1"/>
      <w:marLeft w:val="0"/>
      <w:marRight w:val="0"/>
      <w:marTop w:val="0"/>
      <w:marBottom w:val="0"/>
      <w:divBdr>
        <w:top w:val="none" w:sz="0" w:space="0" w:color="auto"/>
        <w:left w:val="none" w:sz="0" w:space="0" w:color="auto"/>
        <w:bottom w:val="none" w:sz="0" w:space="0" w:color="auto"/>
        <w:right w:val="none" w:sz="0" w:space="0" w:color="auto"/>
      </w:divBdr>
    </w:div>
    <w:div w:id="2072651988">
      <w:bodyDiv w:val="1"/>
      <w:marLeft w:val="0"/>
      <w:marRight w:val="0"/>
      <w:marTop w:val="0"/>
      <w:marBottom w:val="0"/>
      <w:divBdr>
        <w:top w:val="none" w:sz="0" w:space="0" w:color="auto"/>
        <w:left w:val="none" w:sz="0" w:space="0" w:color="auto"/>
        <w:bottom w:val="none" w:sz="0" w:space="0" w:color="auto"/>
        <w:right w:val="none" w:sz="0" w:space="0" w:color="auto"/>
      </w:divBdr>
    </w:div>
    <w:div w:id="2082940944">
      <w:bodyDiv w:val="1"/>
      <w:marLeft w:val="0"/>
      <w:marRight w:val="0"/>
      <w:marTop w:val="0"/>
      <w:marBottom w:val="0"/>
      <w:divBdr>
        <w:top w:val="none" w:sz="0" w:space="0" w:color="auto"/>
        <w:left w:val="none" w:sz="0" w:space="0" w:color="auto"/>
        <w:bottom w:val="none" w:sz="0" w:space="0" w:color="auto"/>
        <w:right w:val="none" w:sz="0" w:space="0" w:color="auto"/>
      </w:divBdr>
    </w:div>
    <w:div w:id="2083093029">
      <w:bodyDiv w:val="1"/>
      <w:marLeft w:val="0"/>
      <w:marRight w:val="0"/>
      <w:marTop w:val="0"/>
      <w:marBottom w:val="0"/>
      <w:divBdr>
        <w:top w:val="none" w:sz="0" w:space="0" w:color="auto"/>
        <w:left w:val="none" w:sz="0" w:space="0" w:color="auto"/>
        <w:bottom w:val="none" w:sz="0" w:space="0" w:color="auto"/>
        <w:right w:val="none" w:sz="0" w:space="0" w:color="auto"/>
      </w:divBdr>
    </w:div>
    <w:div w:id="2085369883">
      <w:bodyDiv w:val="1"/>
      <w:marLeft w:val="0"/>
      <w:marRight w:val="0"/>
      <w:marTop w:val="0"/>
      <w:marBottom w:val="0"/>
      <w:divBdr>
        <w:top w:val="none" w:sz="0" w:space="0" w:color="auto"/>
        <w:left w:val="none" w:sz="0" w:space="0" w:color="auto"/>
        <w:bottom w:val="none" w:sz="0" w:space="0" w:color="auto"/>
        <w:right w:val="none" w:sz="0" w:space="0" w:color="auto"/>
      </w:divBdr>
    </w:div>
    <w:div w:id="2092654636">
      <w:bodyDiv w:val="1"/>
      <w:marLeft w:val="0"/>
      <w:marRight w:val="0"/>
      <w:marTop w:val="0"/>
      <w:marBottom w:val="0"/>
      <w:divBdr>
        <w:top w:val="none" w:sz="0" w:space="0" w:color="auto"/>
        <w:left w:val="none" w:sz="0" w:space="0" w:color="auto"/>
        <w:bottom w:val="none" w:sz="0" w:space="0" w:color="auto"/>
        <w:right w:val="none" w:sz="0" w:space="0" w:color="auto"/>
      </w:divBdr>
    </w:div>
    <w:div w:id="2103409538">
      <w:bodyDiv w:val="1"/>
      <w:marLeft w:val="0"/>
      <w:marRight w:val="0"/>
      <w:marTop w:val="0"/>
      <w:marBottom w:val="0"/>
      <w:divBdr>
        <w:top w:val="none" w:sz="0" w:space="0" w:color="auto"/>
        <w:left w:val="none" w:sz="0" w:space="0" w:color="auto"/>
        <w:bottom w:val="none" w:sz="0" w:space="0" w:color="auto"/>
        <w:right w:val="none" w:sz="0" w:space="0" w:color="auto"/>
      </w:divBdr>
    </w:div>
    <w:div w:id="2105373332">
      <w:bodyDiv w:val="1"/>
      <w:marLeft w:val="0"/>
      <w:marRight w:val="0"/>
      <w:marTop w:val="0"/>
      <w:marBottom w:val="0"/>
      <w:divBdr>
        <w:top w:val="none" w:sz="0" w:space="0" w:color="auto"/>
        <w:left w:val="none" w:sz="0" w:space="0" w:color="auto"/>
        <w:bottom w:val="none" w:sz="0" w:space="0" w:color="auto"/>
        <w:right w:val="none" w:sz="0" w:space="0" w:color="auto"/>
      </w:divBdr>
    </w:div>
    <w:div w:id="2105875953">
      <w:bodyDiv w:val="1"/>
      <w:marLeft w:val="0"/>
      <w:marRight w:val="0"/>
      <w:marTop w:val="0"/>
      <w:marBottom w:val="0"/>
      <w:divBdr>
        <w:top w:val="none" w:sz="0" w:space="0" w:color="auto"/>
        <w:left w:val="none" w:sz="0" w:space="0" w:color="auto"/>
        <w:bottom w:val="none" w:sz="0" w:space="0" w:color="auto"/>
        <w:right w:val="none" w:sz="0" w:space="0" w:color="auto"/>
      </w:divBdr>
    </w:div>
    <w:div w:id="2107532330">
      <w:bodyDiv w:val="1"/>
      <w:marLeft w:val="0"/>
      <w:marRight w:val="0"/>
      <w:marTop w:val="0"/>
      <w:marBottom w:val="0"/>
      <w:divBdr>
        <w:top w:val="none" w:sz="0" w:space="0" w:color="auto"/>
        <w:left w:val="none" w:sz="0" w:space="0" w:color="auto"/>
        <w:bottom w:val="none" w:sz="0" w:space="0" w:color="auto"/>
        <w:right w:val="none" w:sz="0" w:space="0" w:color="auto"/>
      </w:divBdr>
    </w:div>
    <w:div w:id="2114351259">
      <w:bodyDiv w:val="1"/>
      <w:marLeft w:val="0"/>
      <w:marRight w:val="0"/>
      <w:marTop w:val="0"/>
      <w:marBottom w:val="0"/>
      <w:divBdr>
        <w:top w:val="none" w:sz="0" w:space="0" w:color="auto"/>
        <w:left w:val="none" w:sz="0" w:space="0" w:color="auto"/>
        <w:bottom w:val="none" w:sz="0" w:space="0" w:color="auto"/>
        <w:right w:val="none" w:sz="0" w:space="0" w:color="auto"/>
      </w:divBdr>
    </w:div>
    <w:div w:id="2120565088">
      <w:bodyDiv w:val="1"/>
      <w:marLeft w:val="0"/>
      <w:marRight w:val="0"/>
      <w:marTop w:val="0"/>
      <w:marBottom w:val="0"/>
      <w:divBdr>
        <w:top w:val="none" w:sz="0" w:space="0" w:color="auto"/>
        <w:left w:val="none" w:sz="0" w:space="0" w:color="auto"/>
        <w:bottom w:val="none" w:sz="0" w:space="0" w:color="auto"/>
        <w:right w:val="none" w:sz="0" w:space="0" w:color="auto"/>
      </w:divBdr>
    </w:div>
    <w:div w:id="2135712165">
      <w:bodyDiv w:val="1"/>
      <w:marLeft w:val="0"/>
      <w:marRight w:val="0"/>
      <w:marTop w:val="0"/>
      <w:marBottom w:val="0"/>
      <w:divBdr>
        <w:top w:val="none" w:sz="0" w:space="0" w:color="auto"/>
        <w:left w:val="none" w:sz="0" w:space="0" w:color="auto"/>
        <w:bottom w:val="none" w:sz="0" w:space="0" w:color="auto"/>
        <w:right w:val="none" w:sz="0" w:space="0" w:color="auto"/>
      </w:divBdr>
    </w:div>
    <w:div w:id="2135830366">
      <w:bodyDiv w:val="1"/>
      <w:marLeft w:val="0"/>
      <w:marRight w:val="0"/>
      <w:marTop w:val="0"/>
      <w:marBottom w:val="0"/>
      <w:divBdr>
        <w:top w:val="none" w:sz="0" w:space="0" w:color="auto"/>
        <w:left w:val="none" w:sz="0" w:space="0" w:color="auto"/>
        <w:bottom w:val="none" w:sz="0" w:space="0" w:color="auto"/>
        <w:right w:val="none" w:sz="0" w:space="0" w:color="auto"/>
      </w:divBdr>
    </w:div>
    <w:div w:id="2139104608">
      <w:bodyDiv w:val="1"/>
      <w:marLeft w:val="0"/>
      <w:marRight w:val="0"/>
      <w:marTop w:val="0"/>
      <w:marBottom w:val="0"/>
      <w:divBdr>
        <w:top w:val="none" w:sz="0" w:space="0" w:color="auto"/>
        <w:left w:val="none" w:sz="0" w:space="0" w:color="auto"/>
        <w:bottom w:val="none" w:sz="0" w:space="0" w:color="auto"/>
        <w:right w:val="none" w:sz="0" w:space="0" w:color="auto"/>
      </w:divBdr>
    </w:div>
    <w:div w:id="21419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REDFEDERAL-SRV\docs$\Meus%20documentos\COOPFES\AGO%202020\GR&#193;FICOS%20AGO.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Plan3!$B$2:$D$2</c:f>
              <c:strCache>
                <c:ptCount val="3"/>
                <c:pt idx="0">
                  <c:v>31.12.2019</c:v>
                </c:pt>
                <c:pt idx="1">
                  <c:v>31.12.2018</c:v>
                </c:pt>
                <c:pt idx="2">
                  <c:v>31.12.2017</c:v>
                </c:pt>
              </c:strCache>
            </c:strRef>
          </c:cat>
          <c:val>
            <c:numRef>
              <c:f>Plan3!$B$3:$D$3</c:f>
              <c:numCache>
                <c:formatCode>General</c:formatCode>
                <c:ptCount val="3"/>
                <c:pt idx="0">
                  <c:v>442</c:v>
                </c:pt>
                <c:pt idx="1">
                  <c:v>438</c:v>
                </c:pt>
                <c:pt idx="2">
                  <c:v>435</c:v>
                </c:pt>
              </c:numCache>
            </c:numRef>
          </c:val>
        </c:ser>
        <c:dLbls>
          <c:showLegendKey val="0"/>
          <c:showVal val="0"/>
          <c:showCatName val="0"/>
          <c:showSerName val="0"/>
          <c:showPercent val="0"/>
          <c:showBubbleSize val="0"/>
        </c:dLbls>
        <c:gapWidth val="150"/>
        <c:shape val="box"/>
        <c:axId val="78441472"/>
        <c:axId val="26317568"/>
        <c:axId val="0"/>
      </c:bar3DChart>
      <c:catAx>
        <c:axId val="78441472"/>
        <c:scaling>
          <c:orientation val="minMax"/>
        </c:scaling>
        <c:delete val="0"/>
        <c:axPos val="b"/>
        <c:majorTickMark val="out"/>
        <c:minorTickMark val="none"/>
        <c:tickLblPos val="nextTo"/>
        <c:crossAx val="26317568"/>
        <c:crosses val="autoZero"/>
        <c:auto val="1"/>
        <c:lblAlgn val="ctr"/>
        <c:lblOffset val="100"/>
        <c:noMultiLvlLbl val="0"/>
      </c:catAx>
      <c:valAx>
        <c:axId val="26317568"/>
        <c:scaling>
          <c:orientation val="minMax"/>
        </c:scaling>
        <c:delete val="0"/>
        <c:axPos val="l"/>
        <c:majorGridlines/>
        <c:numFmt formatCode="General" sourceLinked="1"/>
        <c:majorTickMark val="out"/>
        <c:minorTickMark val="none"/>
        <c:tickLblPos val="nextTo"/>
        <c:crossAx val="7844147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Plan3!$B$16:$D$16</c:f>
              <c:strCache>
                <c:ptCount val="3"/>
                <c:pt idx="0">
                  <c:v>31.12.2019</c:v>
                </c:pt>
                <c:pt idx="1">
                  <c:v>31.12.2018</c:v>
                </c:pt>
                <c:pt idx="2">
                  <c:v>31.12.2017</c:v>
                </c:pt>
              </c:strCache>
            </c:strRef>
          </c:cat>
          <c:val>
            <c:numRef>
              <c:f>Plan3!$B$17:$D$17</c:f>
              <c:numCache>
                <c:formatCode>#,##0.00</c:formatCode>
                <c:ptCount val="3"/>
                <c:pt idx="0">
                  <c:v>3587162.54</c:v>
                </c:pt>
                <c:pt idx="1">
                  <c:v>3310276.7</c:v>
                </c:pt>
                <c:pt idx="2">
                  <c:v>2968251.09</c:v>
                </c:pt>
              </c:numCache>
            </c:numRef>
          </c:val>
        </c:ser>
        <c:dLbls>
          <c:showLegendKey val="0"/>
          <c:showVal val="0"/>
          <c:showCatName val="0"/>
          <c:showSerName val="0"/>
          <c:showPercent val="0"/>
          <c:showBubbleSize val="0"/>
        </c:dLbls>
        <c:gapWidth val="150"/>
        <c:shape val="box"/>
        <c:axId val="26331776"/>
        <c:axId val="26616192"/>
        <c:axId val="0"/>
      </c:bar3DChart>
      <c:catAx>
        <c:axId val="26331776"/>
        <c:scaling>
          <c:orientation val="minMax"/>
        </c:scaling>
        <c:delete val="0"/>
        <c:axPos val="b"/>
        <c:majorTickMark val="out"/>
        <c:minorTickMark val="none"/>
        <c:tickLblPos val="nextTo"/>
        <c:crossAx val="26616192"/>
        <c:crosses val="autoZero"/>
        <c:auto val="1"/>
        <c:lblAlgn val="ctr"/>
        <c:lblOffset val="100"/>
        <c:noMultiLvlLbl val="0"/>
      </c:catAx>
      <c:valAx>
        <c:axId val="26616192"/>
        <c:scaling>
          <c:orientation val="minMax"/>
        </c:scaling>
        <c:delete val="0"/>
        <c:axPos val="l"/>
        <c:majorGridlines/>
        <c:numFmt formatCode="#,##0.00" sourceLinked="1"/>
        <c:majorTickMark val="out"/>
        <c:minorTickMark val="none"/>
        <c:tickLblPos val="nextTo"/>
        <c:crossAx val="26331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Plan3!$B$27:$D$27</c:f>
              <c:strCache>
                <c:ptCount val="3"/>
                <c:pt idx="0">
                  <c:v>31.12.2019</c:v>
                </c:pt>
                <c:pt idx="1">
                  <c:v>31.12.2018</c:v>
                </c:pt>
                <c:pt idx="2">
                  <c:v>31.12.2017</c:v>
                </c:pt>
              </c:strCache>
            </c:strRef>
          </c:cat>
          <c:val>
            <c:numRef>
              <c:f>Plan3!$B$28:$D$28</c:f>
              <c:numCache>
                <c:formatCode>#,##0.00</c:formatCode>
                <c:ptCount val="3"/>
                <c:pt idx="0">
                  <c:v>683115.5</c:v>
                </c:pt>
                <c:pt idx="1">
                  <c:v>408766.1</c:v>
                </c:pt>
                <c:pt idx="2">
                  <c:v>382059.5</c:v>
                </c:pt>
              </c:numCache>
            </c:numRef>
          </c:val>
        </c:ser>
        <c:dLbls>
          <c:showLegendKey val="0"/>
          <c:showVal val="0"/>
          <c:showCatName val="0"/>
          <c:showSerName val="0"/>
          <c:showPercent val="0"/>
          <c:showBubbleSize val="0"/>
        </c:dLbls>
        <c:gapWidth val="150"/>
        <c:shape val="box"/>
        <c:axId val="26640384"/>
        <c:axId val="26641920"/>
        <c:axId val="0"/>
      </c:bar3DChart>
      <c:catAx>
        <c:axId val="26640384"/>
        <c:scaling>
          <c:orientation val="minMax"/>
        </c:scaling>
        <c:delete val="0"/>
        <c:axPos val="b"/>
        <c:majorTickMark val="out"/>
        <c:minorTickMark val="none"/>
        <c:tickLblPos val="nextTo"/>
        <c:crossAx val="26641920"/>
        <c:crosses val="autoZero"/>
        <c:auto val="1"/>
        <c:lblAlgn val="ctr"/>
        <c:lblOffset val="100"/>
        <c:noMultiLvlLbl val="0"/>
      </c:catAx>
      <c:valAx>
        <c:axId val="26641920"/>
        <c:scaling>
          <c:orientation val="minMax"/>
        </c:scaling>
        <c:delete val="0"/>
        <c:axPos val="l"/>
        <c:majorGridlines/>
        <c:numFmt formatCode="#,##0.00" sourceLinked="1"/>
        <c:majorTickMark val="out"/>
        <c:minorTickMark val="none"/>
        <c:tickLblPos val="nextTo"/>
        <c:crossAx val="266403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Plan3!$B$38:$D$38</c:f>
              <c:strCache>
                <c:ptCount val="3"/>
                <c:pt idx="0">
                  <c:v>31.12.2019</c:v>
                </c:pt>
                <c:pt idx="1">
                  <c:v>31.12.2018</c:v>
                </c:pt>
                <c:pt idx="2">
                  <c:v>31.12.2017</c:v>
                </c:pt>
              </c:strCache>
            </c:strRef>
          </c:cat>
          <c:val>
            <c:numRef>
              <c:f>Plan3!$B$39:$D$39</c:f>
              <c:numCache>
                <c:formatCode>#,##0.00</c:formatCode>
                <c:ptCount val="3"/>
                <c:pt idx="0">
                  <c:v>363831.13</c:v>
                </c:pt>
                <c:pt idx="1">
                  <c:v>144638.42000000001</c:v>
                </c:pt>
                <c:pt idx="2">
                  <c:v>117175.61</c:v>
                </c:pt>
              </c:numCache>
            </c:numRef>
          </c:val>
        </c:ser>
        <c:dLbls>
          <c:showLegendKey val="0"/>
          <c:showVal val="0"/>
          <c:showCatName val="0"/>
          <c:showSerName val="0"/>
          <c:showPercent val="0"/>
          <c:showBubbleSize val="0"/>
        </c:dLbls>
        <c:gapWidth val="150"/>
        <c:shape val="box"/>
        <c:axId val="26662016"/>
        <c:axId val="26663552"/>
        <c:axId val="0"/>
      </c:bar3DChart>
      <c:catAx>
        <c:axId val="26662016"/>
        <c:scaling>
          <c:orientation val="minMax"/>
        </c:scaling>
        <c:delete val="0"/>
        <c:axPos val="b"/>
        <c:majorTickMark val="out"/>
        <c:minorTickMark val="none"/>
        <c:tickLblPos val="nextTo"/>
        <c:crossAx val="26663552"/>
        <c:crosses val="autoZero"/>
        <c:auto val="1"/>
        <c:lblAlgn val="ctr"/>
        <c:lblOffset val="100"/>
        <c:noMultiLvlLbl val="0"/>
      </c:catAx>
      <c:valAx>
        <c:axId val="26663552"/>
        <c:scaling>
          <c:orientation val="minMax"/>
        </c:scaling>
        <c:delete val="0"/>
        <c:axPos val="l"/>
        <c:majorGridlines/>
        <c:numFmt formatCode="#,##0.00" sourceLinked="1"/>
        <c:majorTickMark val="out"/>
        <c:minorTickMark val="none"/>
        <c:tickLblPos val="nextTo"/>
        <c:crossAx val="266620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Plan3!$B$49:$D$49</c:f>
              <c:strCache>
                <c:ptCount val="3"/>
                <c:pt idx="0">
                  <c:v>31.12.2019</c:v>
                </c:pt>
                <c:pt idx="1">
                  <c:v>31.12.2018</c:v>
                </c:pt>
                <c:pt idx="2">
                  <c:v>31.12.2017</c:v>
                </c:pt>
              </c:strCache>
            </c:strRef>
          </c:cat>
          <c:val>
            <c:numRef>
              <c:f>Plan3!$B$50:$D$50</c:f>
              <c:numCache>
                <c:formatCode>#,##0.00</c:formatCode>
                <c:ptCount val="3"/>
                <c:pt idx="0">
                  <c:v>4167811.92</c:v>
                </c:pt>
                <c:pt idx="1">
                  <c:v>3626254.48</c:v>
                </c:pt>
                <c:pt idx="2">
                  <c:v>3234657.16</c:v>
                </c:pt>
              </c:numCache>
            </c:numRef>
          </c:val>
        </c:ser>
        <c:dLbls>
          <c:showLegendKey val="0"/>
          <c:showVal val="0"/>
          <c:showCatName val="0"/>
          <c:showSerName val="0"/>
          <c:showPercent val="0"/>
          <c:showBubbleSize val="0"/>
        </c:dLbls>
        <c:gapWidth val="150"/>
        <c:shape val="box"/>
        <c:axId val="26564864"/>
        <c:axId val="26566656"/>
        <c:axId val="0"/>
      </c:bar3DChart>
      <c:catAx>
        <c:axId val="26564864"/>
        <c:scaling>
          <c:orientation val="minMax"/>
        </c:scaling>
        <c:delete val="0"/>
        <c:axPos val="b"/>
        <c:majorTickMark val="out"/>
        <c:minorTickMark val="none"/>
        <c:tickLblPos val="nextTo"/>
        <c:crossAx val="26566656"/>
        <c:crosses val="autoZero"/>
        <c:auto val="1"/>
        <c:lblAlgn val="ctr"/>
        <c:lblOffset val="100"/>
        <c:noMultiLvlLbl val="0"/>
      </c:catAx>
      <c:valAx>
        <c:axId val="26566656"/>
        <c:scaling>
          <c:orientation val="minMax"/>
        </c:scaling>
        <c:delete val="0"/>
        <c:axPos val="l"/>
        <c:majorGridlines/>
        <c:numFmt formatCode="#,##0.00" sourceLinked="1"/>
        <c:majorTickMark val="out"/>
        <c:minorTickMark val="none"/>
        <c:tickLblPos val="nextTo"/>
        <c:crossAx val="265648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Plan3!$B$60:$D$60</c:f>
              <c:strCache>
                <c:ptCount val="3"/>
                <c:pt idx="0">
                  <c:v>31.12.2019</c:v>
                </c:pt>
                <c:pt idx="1">
                  <c:v>31.12.2018</c:v>
                </c:pt>
                <c:pt idx="2">
                  <c:v>31.12.2017</c:v>
                </c:pt>
              </c:strCache>
            </c:strRef>
          </c:cat>
          <c:val>
            <c:numRef>
              <c:f>Plan3!$B$61:$D$61</c:f>
              <c:numCache>
                <c:formatCode>#,##0.00</c:formatCode>
                <c:ptCount val="3"/>
                <c:pt idx="0">
                  <c:v>6617413.6299999999</c:v>
                </c:pt>
                <c:pt idx="1">
                  <c:v>6088817.7199999997</c:v>
                </c:pt>
                <c:pt idx="2">
                  <c:v>6143831.9699999997</c:v>
                </c:pt>
              </c:numCache>
            </c:numRef>
          </c:val>
        </c:ser>
        <c:dLbls>
          <c:showLegendKey val="0"/>
          <c:showVal val="0"/>
          <c:showCatName val="0"/>
          <c:showSerName val="0"/>
          <c:showPercent val="0"/>
          <c:showBubbleSize val="0"/>
        </c:dLbls>
        <c:gapWidth val="150"/>
        <c:shape val="box"/>
        <c:axId val="26578304"/>
        <c:axId val="26588288"/>
        <c:axId val="0"/>
      </c:bar3DChart>
      <c:catAx>
        <c:axId val="26578304"/>
        <c:scaling>
          <c:orientation val="minMax"/>
        </c:scaling>
        <c:delete val="0"/>
        <c:axPos val="b"/>
        <c:majorTickMark val="out"/>
        <c:minorTickMark val="none"/>
        <c:tickLblPos val="nextTo"/>
        <c:crossAx val="26588288"/>
        <c:crosses val="autoZero"/>
        <c:auto val="1"/>
        <c:lblAlgn val="ctr"/>
        <c:lblOffset val="100"/>
        <c:noMultiLvlLbl val="0"/>
      </c:catAx>
      <c:valAx>
        <c:axId val="26588288"/>
        <c:scaling>
          <c:orientation val="minMax"/>
        </c:scaling>
        <c:delete val="0"/>
        <c:axPos val="l"/>
        <c:majorGridlines/>
        <c:numFmt formatCode="#,##0.00" sourceLinked="1"/>
        <c:majorTickMark val="out"/>
        <c:minorTickMark val="none"/>
        <c:tickLblPos val="nextTo"/>
        <c:crossAx val="2657830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Plan3!$B$71:$D$71</c:f>
              <c:strCache>
                <c:ptCount val="3"/>
                <c:pt idx="0">
                  <c:v>31.12.2019</c:v>
                </c:pt>
                <c:pt idx="1">
                  <c:v>31.12.2018</c:v>
                </c:pt>
                <c:pt idx="2">
                  <c:v>31.12.2017</c:v>
                </c:pt>
              </c:strCache>
            </c:strRef>
          </c:cat>
          <c:val>
            <c:numRef>
              <c:f>Plan3!$B$72:$D$72</c:f>
              <c:numCache>
                <c:formatCode>#,##0.00</c:formatCode>
                <c:ptCount val="3"/>
                <c:pt idx="0">
                  <c:v>9572074.7899999991</c:v>
                </c:pt>
                <c:pt idx="1">
                  <c:v>7700648.0599999996</c:v>
                </c:pt>
                <c:pt idx="2">
                  <c:v>5490140.71</c:v>
                </c:pt>
              </c:numCache>
            </c:numRef>
          </c:val>
        </c:ser>
        <c:dLbls>
          <c:showLegendKey val="0"/>
          <c:showVal val="0"/>
          <c:showCatName val="0"/>
          <c:showSerName val="0"/>
          <c:showPercent val="0"/>
          <c:showBubbleSize val="0"/>
        </c:dLbls>
        <c:gapWidth val="150"/>
        <c:shape val="box"/>
        <c:axId val="27198592"/>
        <c:axId val="27200128"/>
        <c:axId val="0"/>
      </c:bar3DChart>
      <c:catAx>
        <c:axId val="27198592"/>
        <c:scaling>
          <c:orientation val="minMax"/>
        </c:scaling>
        <c:delete val="0"/>
        <c:axPos val="b"/>
        <c:majorTickMark val="out"/>
        <c:minorTickMark val="none"/>
        <c:tickLblPos val="nextTo"/>
        <c:crossAx val="27200128"/>
        <c:crosses val="autoZero"/>
        <c:auto val="1"/>
        <c:lblAlgn val="ctr"/>
        <c:lblOffset val="100"/>
        <c:noMultiLvlLbl val="0"/>
      </c:catAx>
      <c:valAx>
        <c:axId val="27200128"/>
        <c:scaling>
          <c:orientation val="minMax"/>
        </c:scaling>
        <c:delete val="0"/>
        <c:axPos val="l"/>
        <c:majorGridlines/>
        <c:numFmt formatCode="#,##0.00" sourceLinked="1"/>
        <c:majorTickMark val="out"/>
        <c:minorTickMark val="none"/>
        <c:tickLblPos val="nextTo"/>
        <c:crossAx val="271985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31E96-DBC4-4D4D-9B1F-9EFFAFDA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5279</TotalTime>
  <Pages>35</Pages>
  <Words>8283</Words>
  <Characters>54010</Characters>
  <Application>Microsoft Office Word</Application>
  <DocSecurity>0</DocSecurity>
  <Lines>450</Lines>
  <Paragraphs>124</Paragraphs>
  <ScaleCrop>false</ScaleCrop>
  <HeadingPairs>
    <vt:vector size="2" baseType="variant">
      <vt:variant>
        <vt:lpstr>Título</vt:lpstr>
      </vt:variant>
      <vt:variant>
        <vt:i4>1</vt:i4>
      </vt:variant>
    </vt:vector>
  </HeadingPairs>
  <TitlesOfParts>
    <vt:vector size="1" baseType="lpstr">
      <vt:lpstr>Ata da reunião da Diretoria Executiva da Cooperativa de Crédito Mútuo dos Policiais Federais e Servidores da União no Espírito Santo</vt:lpstr>
    </vt:vector>
  </TitlesOfParts>
  <Company>...</Company>
  <LinksUpToDate>false</LinksUpToDate>
  <CharactersWithSpaces>62169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Diretoria Executiva da Cooperativa de Crédito Mútuo dos Policiais Federais e Servidores da União no Espírito Santo</dc:title>
  <dc:creator>jessica.leao</dc:creator>
  <cp:lastModifiedBy>Credfederal</cp:lastModifiedBy>
  <cp:revision>352</cp:revision>
  <cp:lastPrinted>2020-06-16T20:56:00Z</cp:lastPrinted>
  <dcterms:created xsi:type="dcterms:W3CDTF">2018-01-04T17:06:00Z</dcterms:created>
  <dcterms:modified xsi:type="dcterms:W3CDTF">2020-06-17T19:17:00Z</dcterms:modified>
</cp:coreProperties>
</file>